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E70BB" w14:textId="3047F940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</w:rPr>
      </w:pPr>
      <w:bookmarkStart w:id="0" w:name="_Toc81569379"/>
      <w:bookmarkStart w:id="1" w:name="_Toc81569434"/>
      <w:bookmarkStart w:id="2" w:name="_Toc81579690"/>
      <w:bookmarkStart w:id="3" w:name="_Toc81584695"/>
      <w:bookmarkStart w:id="4" w:name="_Toc81837644"/>
      <w:bookmarkStart w:id="5" w:name="_Toc81845477"/>
      <w:bookmarkStart w:id="6" w:name="_Toc81845575"/>
      <w:bookmarkStart w:id="7" w:name="_Toc81846619"/>
      <w:bookmarkStart w:id="8" w:name="_Toc84269457"/>
      <w:bookmarkStart w:id="9" w:name="_Toc84326674"/>
      <w:bookmarkStart w:id="10" w:name="_Toc8432714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431E38A" w14:textId="18F3166D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0B01FA6" w14:textId="3FBB0B28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5A7CDEF" w14:textId="1193F97B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4D6AB3D" w14:textId="6A742EE8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6920EB8" w14:textId="6C4B71DC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55BF252" w14:textId="536BEEC2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EB36071" w14:textId="36D2B363" w:rsidR="001D2340" w:rsidRPr="0087544F" w:rsidRDefault="001D2340" w:rsidP="001D2340">
      <w:pPr>
        <w:pStyle w:val="Sinespaciado"/>
        <w:ind w:right="562"/>
        <w:jc w:val="right"/>
        <w:rPr>
          <w:rFonts w:asciiTheme="minorHAnsi" w:hAnsiTheme="minorHAnsi" w:cstheme="minorHAnsi"/>
          <w:b/>
          <w:sz w:val="32"/>
          <w:szCs w:val="32"/>
        </w:rPr>
      </w:pPr>
      <w:r w:rsidRPr="0087544F">
        <w:rPr>
          <w:rFonts w:asciiTheme="minorHAnsi" w:hAnsiTheme="minorHAnsi" w:cstheme="minorHAnsi"/>
          <w:b/>
          <w:sz w:val="32"/>
          <w:szCs w:val="32"/>
        </w:rPr>
        <w:t>MEMORIA CONSTRUCTIVA</w:t>
      </w:r>
    </w:p>
    <w:p w14:paraId="5AD13447" w14:textId="26CF7A0F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08A6B5E" w14:textId="4C38A319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3D5D086" w14:textId="2CAD6160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27D584D" w14:textId="6DB12CD4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111BD52" w14:textId="6098D9D0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2E8F766" w14:textId="1E67E10B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231266F" w14:textId="029C3616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DD3A197" w14:textId="7AEAEF27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1E59F16" w14:textId="0114C279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4754745" w14:textId="723BD517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C6AD371" w14:textId="293E96DB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12E0C53" w14:textId="3E9BB1E8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604DE61" w14:textId="33D42BEC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DA5B9CC" w14:textId="09D5C8BD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982B76D" w14:textId="56C3B659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D3767CC" w14:textId="4195D36D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BDCE007" w14:textId="538B47CE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14E8CD2" w14:textId="77777777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034D5DE" w14:textId="65FD7FB6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9194FB2" w14:textId="6B132CB0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9A651A6" w14:textId="5C9734EE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FD67052" w14:textId="509FB5CE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A0E8CA2" w14:textId="3B35F2CD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FB0750C" w14:textId="4F870747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A2F184C" w14:textId="4BC3C57E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07C6138" w14:textId="2EAA7125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BC35D13" w14:textId="70D68A6D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1896058" w14:textId="3E420DC6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7173DE0" w14:textId="21AD5ECB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31A4FDD" w14:textId="73769B03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825B81B" w14:textId="4A149A95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37B1781" w14:textId="74416D60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D0E00F3" w14:textId="6D473487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FB71F78" w14:textId="0F3F2553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48795C2" w14:textId="6088D438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C4250A4" w14:textId="171C9DCA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FDE0BC0" w14:textId="44759586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DF6082C" w14:textId="12A47FAA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BC26404" w14:textId="7B83BD53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8030B1F" w14:textId="77777777" w:rsidR="001D2340" w:rsidRPr="0087544F" w:rsidRDefault="001D2340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1E79D2F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vanish/>
          <w:lang w:val="en-GB"/>
        </w:rPr>
      </w:pPr>
    </w:p>
    <w:p w14:paraId="6D85F973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vanish/>
          <w:lang w:val="en-GB"/>
        </w:rPr>
      </w:pPr>
      <w:bookmarkStart w:id="11" w:name="_Toc81569380"/>
      <w:bookmarkStart w:id="12" w:name="_Toc81569435"/>
      <w:bookmarkStart w:id="13" w:name="_Toc81579691"/>
      <w:bookmarkStart w:id="14" w:name="_Toc81584696"/>
      <w:bookmarkStart w:id="15" w:name="_Toc81837645"/>
      <w:bookmarkStart w:id="16" w:name="_Toc81845478"/>
      <w:bookmarkStart w:id="17" w:name="_Toc81845576"/>
      <w:bookmarkStart w:id="18" w:name="_Toc81846620"/>
      <w:bookmarkStart w:id="19" w:name="_Toc84269458"/>
      <w:bookmarkStart w:id="20" w:name="_Toc84326675"/>
      <w:bookmarkStart w:id="21" w:name="_Toc84327141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7BFA7C3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  <w:bookmarkStart w:id="22" w:name="_Toc84327142"/>
      <w:r w:rsidRPr="0087544F">
        <w:rPr>
          <w:rFonts w:asciiTheme="minorHAnsi" w:hAnsiTheme="minorHAnsi" w:cstheme="minorHAnsi"/>
        </w:rPr>
        <w:t>SUSTENTACION DEL EDIFICIO.</w:t>
      </w:r>
      <w:bookmarkEnd w:id="22"/>
    </w:p>
    <w:p w14:paraId="1E93CEC4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76FF066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Cs/>
        </w:rPr>
      </w:pPr>
      <w:r w:rsidRPr="0087544F">
        <w:rPr>
          <w:rFonts w:asciiTheme="minorHAnsi" w:hAnsiTheme="minorHAnsi" w:cstheme="minorHAnsi"/>
          <w:bCs/>
        </w:rPr>
        <w:t xml:space="preserve">Justificación de las características del suelo y parámetros a considerar para el cálculo de la parte del sistema estructural correspondiente a la cimentación. </w:t>
      </w:r>
    </w:p>
    <w:p w14:paraId="0C663F91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Cs/>
        </w:rPr>
      </w:pPr>
    </w:p>
    <w:p w14:paraId="49A14E3B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  <w:r w:rsidRPr="0087544F">
        <w:rPr>
          <w:rFonts w:asciiTheme="minorHAnsi" w:hAnsiTheme="minorHAnsi" w:cstheme="minorHAnsi"/>
          <w:b/>
          <w:bCs/>
        </w:rPr>
        <w:t xml:space="preserve">Bases de cálculo: </w:t>
      </w:r>
    </w:p>
    <w:tbl>
      <w:tblPr>
        <w:tblStyle w:val="Tablaconcuadrcula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87544F" w:rsidRPr="0087544F" w14:paraId="028D7127" w14:textId="77777777" w:rsidTr="0048747E">
        <w:trPr>
          <w:trHeight w:val="1346"/>
        </w:trPr>
        <w:tc>
          <w:tcPr>
            <w:tcW w:w="90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4C42FBE2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  <w:i/>
                <w:iCs/>
              </w:rPr>
            </w:pPr>
            <w:r w:rsidRPr="0087544F">
              <w:rPr>
                <w:rFonts w:cstheme="minorHAnsi"/>
                <w:i/>
                <w:iCs/>
                <w:u w:val="single"/>
              </w:rPr>
              <w:t>Método de cálculo</w:t>
            </w:r>
            <w:r w:rsidRPr="0087544F">
              <w:rPr>
                <w:rFonts w:cstheme="minorHAnsi"/>
                <w:i/>
                <w:iCs/>
              </w:rPr>
              <w:t xml:space="preserve">: </w:t>
            </w:r>
          </w:p>
          <w:p w14:paraId="40C5EDC2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  <w:i/>
                <w:iCs/>
              </w:rPr>
            </w:pPr>
          </w:p>
          <w:p w14:paraId="043F1175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rPr>
                <w:rFonts w:cstheme="minorHAnsi"/>
              </w:rPr>
              <w:t xml:space="preserve">El dimensionado de secciones se realiza según la Teoría de los Estados Limites Últimos (apartado 3.2.1 DB-SE) y los Estados Límites de Servicio (apartado 3.2.2 DB-SE). El comportamiento de la cimentación debe comprobarse frente a la capacidad portante (resistencia y estabilidad) y la aptitud de servicio. </w:t>
            </w:r>
          </w:p>
        </w:tc>
      </w:tr>
      <w:tr w:rsidR="0087544F" w:rsidRPr="0087544F" w14:paraId="15D1D046" w14:textId="77777777" w:rsidTr="0048747E">
        <w:trPr>
          <w:trHeight w:val="839"/>
        </w:trPr>
        <w:tc>
          <w:tcPr>
            <w:tcW w:w="90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073A88C3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  <w:i/>
                <w:iCs/>
              </w:rPr>
            </w:pPr>
            <w:r w:rsidRPr="0087544F">
              <w:rPr>
                <w:rFonts w:cstheme="minorHAnsi"/>
                <w:i/>
                <w:iCs/>
                <w:u w:val="single"/>
              </w:rPr>
              <w:t>Verificaciones</w:t>
            </w:r>
            <w:r w:rsidRPr="0087544F">
              <w:rPr>
                <w:rFonts w:cstheme="minorHAnsi"/>
                <w:i/>
                <w:iCs/>
              </w:rPr>
              <w:t>:</w:t>
            </w:r>
          </w:p>
          <w:p w14:paraId="6B9D5F08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  <w:i/>
                <w:iCs/>
              </w:rPr>
            </w:pPr>
          </w:p>
          <w:p w14:paraId="0F539D9A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rPr>
                <w:rFonts w:cstheme="minorHAnsi"/>
              </w:rPr>
              <w:t xml:space="preserve">Las verificaciones de los Estados Límites están basadas en el uso de un modelo adecuado para al sistema de cimentación elegido y el terreno de apoyo de </w:t>
            </w:r>
            <w:proofErr w:type="gramStart"/>
            <w:r w:rsidRPr="0087544F">
              <w:rPr>
                <w:rFonts w:cstheme="minorHAnsi"/>
              </w:rPr>
              <w:t>la misma</w:t>
            </w:r>
            <w:proofErr w:type="gramEnd"/>
            <w:r w:rsidRPr="0087544F">
              <w:rPr>
                <w:rFonts w:cstheme="minorHAnsi"/>
              </w:rPr>
              <w:t>.</w:t>
            </w:r>
          </w:p>
        </w:tc>
      </w:tr>
      <w:tr w:rsidR="0087544F" w:rsidRPr="0087544F" w14:paraId="31B93C22" w14:textId="77777777" w:rsidTr="0048747E">
        <w:trPr>
          <w:trHeight w:val="1262"/>
        </w:trPr>
        <w:tc>
          <w:tcPr>
            <w:tcW w:w="90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2D2FD12B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  <w:i/>
                <w:iCs/>
              </w:rPr>
            </w:pPr>
            <w:r w:rsidRPr="0087544F">
              <w:rPr>
                <w:rFonts w:cstheme="minorHAnsi"/>
                <w:i/>
                <w:iCs/>
                <w:u w:val="single"/>
              </w:rPr>
              <w:t>Acciones</w:t>
            </w:r>
            <w:r w:rsidRPr="0087544F">
              <w:rPr>
                <w:rFonts w:cstheme="minorHAnsi"/>
                <w:i/>
                <w:iCs/>
              </w:rPr>
              <w:t>:</w:t>
            </w:r>
          </w:p>
          <w:p w14:paraId="1E7819E4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  <w:i/>
                <w:iCs/>
              </w:rPr>
            </w:pPr>
          </w:p>
          <w:p w14:paraId="00860D4F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rPr>
                <w:rFonts w:cstheme="minorHAnsi"/>
              </w:rPr>
              <w:t>Se ha considerado las acciones que actúan sobre el edificio soportado según el documento DB-SE-AE y las acciones geotécnicas que transmiten o generan a través del terreno en que se apoya según el documento DB-SE en los apartados (4.3 - 4.4 – 4.5).</w:t>
            </w:r>
          </w:p>
        </w:tc>
      </w:tr>
    </w:tbl>
    <w:p w14:paraId="2A44B32E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Cs/>
        </w:rPr>
      </w:pPr>
    </w:p>
    <w:p w14:paraId="289AADFD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  <w:r w:rsidRPr="0087544F">
        <w:rPr>
          <w:rFonts w:asciiTheme="minorHAnsi" w:hAnsiTheme="minorHAnsi" w:cstheme="minorHAnsi"/>
          <w:b/>
          <w:bCs/>
        </w:rPr>
        <w:t xml:space="preserve">Estudio geotécnico: </w:t>
      </w:r>
    </w:p>
    <w:tbl>
      <w:tblPr>
        <w:tblStyle w:val="Tablaconcuadrcula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87544F" w:rsidRPr="0087544F" w14:paraId="59A7606A" w14:textId="77777777" w:rsidTr="0048747E">
        <w:trPr>
          <w:trHeight w:val="414"/>
        </w:trPr>
        <w:tc>
          <w:tcPr>
            <w:tcW w:w="90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51117C91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rPr>
                <w:rFonts w:cstheme="minorHAnsi"/>
                <w:i/>
                <w:iCs/>
                <w:u w:val="single"/>
              </w:rPr>
              <w:t>Generalidades</w:t>
            </w:r>
            <w:r w:rsidRPr="0087544F">
              <w:rPr>
                <w:rFonts w:cstheme="minorHAnsi"/>
                <w:i/>
                <w:iCs/>
              </w:rPr>
              <w:t>:</w:t>
            </w:r>
          </w:p>
          <w:p w14:paraId="26E4AAF8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</w:rPr>
            </w:pPr>
          </w:p>
          <w:p w14:paraId="2D7FB79F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rPr>
                <w:rFonts w:cstheme="minorHAnsi"/>
              </w:rPr>
              <w:t xml:space="preserve">El análisis y dimensionamiento de la cimentación exige el conocimiento previo de las características del terreno de apoyo, la tipología del edificio previsto y el entorno donde se ubica la construcción. </w:t>
            </w:r>
          </w:p>
          <w:p w14:paraId="17B42C33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</w:rPr>
            </w:pPr>
          </w:p>
          <w:p w14:paraId="76106768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rPr>
                <w:rFonts w:cstheme="minorHAnsi"/>
              </w:rPr>
              <w:t xml:space="preserve">Para la determinación de las características del terreno se realiza el correspondiente </w:t>
            </w:r>
            <w:r w:rsidRPr="0087544F">
              <w:rPr>
                <w:rFonts w:cstheme="minorHAnsi"/>
                <w:b/>
                <w:bCs/>
              </w:rPr>
              <w:t>Estudio Geotécnico</w:t>
            </w:r>
            <w:r w:rsidRPr="0087544F">
              <w:rPr>
                <w:rFonts w:cstheme="minorHAnsi"/>
              </w:rPr>
              <w:t xml:space="preserve"> que servirá en sus conclusiones como base para establecer las determinaciones para el cálculo de la cimentación en el proyecto de ejecución. </w:t>
            </w:r>
          </w:p>
          <w:p w14:paraId="6E5BFA8A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</w:rPr>
            </w:pPr>
          </w:p>
        </w:tc>
      </w:tr>
    </w:tbl>
    <w:p w14:paraId="052AAC16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11878D8" w14:textId="488FEE85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i/>
          <w:iCs/>
        </w:rPr>
      </w:pPr>
      <w:r w:rsidRPr="0087544F">
        <w:rPr>
          <w:rFonts w:asciiTheme="minorHAnsi" w:hAnsiTheme="minorHAnsi" w:cstheme="minorHAnsi"/>
          <w:b/>
        </w:rPr>
        <w:t xml:space="preserve">Cuadro resumen del estudio geotécnico: </w:t>
      </w:r>
      <w:r w:rsidRPr="0087544F">
        <w:rPr>
          <w:rFonts w:asciiTheme="minorHAnsi" w:hAnsiTheme="minorHAnsi" w:cstheme="minorHAnsi"/>
          <w:b/>
          <w:i/>
          <w:iCs/>
        </w:rPr>
        <w:t xml:space="preserve">Ver Anexo </w:t>
      </w:r>
      <w:r w:rsidR="00E7464C" w:rsidRPr="0087544F">
        <w:rPr>
          <w:rFonts w:asciiTheme="minorHAnsi" w:hAnsiTheme="minorHAnsi" w:cstheme="minorHAnsi"/>
          <w:b/>
          <w:i/>
          <w:iCs/>
        </w:rPr>
        <w:t>3</w:t>
      </w:r>
      <w:r w:rsidRPr="0087544F">
        <w:rPr>
          <w:rFonts w:asciiTheme="minorHAnsi" w:hAnsiTheme="minorHAnsi" w:cstheme="minorHAnsi"/>
          <w:b/>
          <w:i/>
          <w:iCs/>
        </w:rPr>
        <w:t>.</w:t>
      </w:r>
    </w:p>
    <w:p w14:paraId="32E0E0CB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63"/>
        <w:gridCol w:w="4364"/>
      </w:tblGrid>
      <w:tr w:rsidR="0087544F" w:rsidRPr="0087544F" w14:paraId="3200F1D4" w14:textId="77777777" w:rsidTr="0048747E">
        <w:tc>
          <w:tcPr>
            <w:tcW w:w="4363" w:type="dxa"/>
          </w:tcPr>
          <w:p w14:paraId="781C9BEB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  <w:bCs/>
              </w:rPr>
            </w:pPr>
            <w:r w:rsidRPr="0087544F">
              <w:rPr>
                <w:rFonts w:cstheme="minorHAnsi"/>
                <w:bCs/>
              </w:rPr>
              <w:t>Opción propuesta 1</w:t>
            </w:r>
          </w:p>
        </w:tc>
        <w:tc>
          <w:tcPr>
            <w:tcW w:w="4364" w:type="dxa"/>
          </w:tcPr>
          <w:p w14:paraId="7C966DD8" w14:textId="19FC6A4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  <w:bCs/>
              </w:rPr>
            </w:pPr>
            <w:r w:rsidRPr="0087544F">
              <w:rPr>
                <w:rFonts w:cstheme="minorHAnsi"/>
                <w:bCs/>
              </w:rPr>
              <w:t xml:space="preserve">Zapatas </w:t>
            </w:r>
            <w:r w:rsidR="00D971C5" w:rsidRPr="0087544F">
              <w:rPr>
                <w:rFonts w:cstheme="minorHAnsi"/>
                <w:bCs/>
              </w:rPr>
              <w:t xml:space="preserve">corridas </w:t>
            </w:r>
            <w:r w:rsidR="00E7464C" w:rsidRPr="0087544F">
              <w:rPr>
                <w:rFonts w:cstheme="minorHAnsi"/>
                <w:bCs/>
              </w:rPr>
              <w:t>perimetrales sobre pozos de cimentación</w:t>
            </w:r>
          </w:p>
        </w:tc>
      </w:tr>
      <w:tr w:rsidR="0087544F" w:rsidRPr="0087544F" w14:paraId="317A6C09" w14:textId="77777777" w:rsidTr="0048747E">
        <w:tc>
          <w:tcPr>
            <w:tcW w:w="4363" w:type="dxa"/>
          </w:tcPr>
          <w:p w14:paraId="694A1D51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  <w:bCs/>
              </w:rPr>
            </w:pPr>
            <w:r w:rsidRPr="0087544F">
              <w:rPr>
                <w:rFonts w:cstheme="minorHAnsi"/>
                <w:bCs/>
              </w:rPr>
              <w:t>Opción propuesta 2</w:t>
            </w:r>
          </w:p>
        </w:tc>
        <w:tc>
          <w:tcPr>
            <w:tcW w:w="4364" w:type="dxa"/>
          </w:tcPr>
          <w:p w14:paraId="5B539B51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  <w:bCs/>
              </w:rPr>
            </w:pPr>
            <w:r w:rsidRPr="0087544F">
              <w:rPr>
                <w:rFonts w:cstheme="minorHAnsi"/>
                <w:bCs/>
              </w:rPr>
              <w:t>-</w:t>
            </w:r>
          </w:p>
        </w:tc>
      </w:tr>
      <w:tr w:rsidR="0087544F" w:rsidRPr="0087544F" w14:paraId="5B96AEE6" w14:textId="77777777" w:rsidTr="0048747E">
        <w:tc>
          <w:tcPr>
            <w:tcW w:w="4363" w:type="dxa"/>
          </w:tcPr>
          <w:p w14:paraId="408F678B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  <w:bCs/>
              </w:rPr>
            </w:pPr>
            <w:r w:rsidRPr="0087544F">
              <w:rPr>
                <w:rFonts w:cstheme="minorHAnsi"/>
                <w:bCs/>
              </w:rPr>
              <w:t>Cota de cimentación</w:t>
            </w:r>
          </w:p>
        </w:tc>
        <w:tc>
          <w:tcPr>
            <w:tcW w:w="4364" w:type="dxa"/>
          </w:tcPr>
          <w:p w14:paraId="588403E8" w14:textId="117884B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  <w:bCs/>
              </w:rPr>
            </w:pPr>
            <w:r w:rsidRPr="0087544F">
              <w:rPr>
                <w:rFonts w:cstheme="minorHAnsi"/>
                <w:bCs/>
              </w:rPr>
              <w:t>Cota -</w:t>
            </w:r>
            <w:r w:rsidR="00E7464C" w:rsidRPr="0087544F">
              <w:rPr>
                <w:rFonts w:cstheme="minorHAnsi"/>
                <w:bCs/>
              </w:rPr>
              <w:t>3,30</w:t>
            </w:r>
            <w:r w:rsidRPr="0087544F">
              <w:rPr>
                <w:rFonts w:cstheme="minorHAnsi"/>
                <w:bCs/>
              </w:rPr>
              <w:t xml:space="preserve"> m </w:t>
            </w:r>
          </w:p>
        </w:tc>
      </w:tr>
      <w:tr w:rsidR="0087544F" w:rsidRPr="0087544F" w14:paraId="086DFC61" w14:textId="77777777" w:rsidTr="0048747E">
        <w:tc>
          <w:tcPr>
            <w:tcW w:w="4363" w:type="dxa"/>
          </w:tcPr>
          <w:p w14:paraId="3EC0A2AB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  <w:bCs/>
              </w:rPr>
            </w:pPr>
            <w:r w:rsidRPr="0087544F">
              <w:rPr>
                <w:rFonts w:cstheme="minorHAnsi"/>
                <w:bCs/>
              </w:rPr>
              <w:t>Nivel freático</w:t>
            </w:r>
          </w:p>
        </w:tc>
        <w:tc>
          <w:tcPr>
            <w:tcW w:w="4364" w:type="dxa"/>
          </w:tcPr>
          <w:p w14:paraId="7F2D5049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  <w:bCs/>
              </w:rPr>
            </w:pPr>
            <w:r w:rsidRPr="0087544F">
              <w:rPr>
                <w:rFonts w:cstheme="minorHAnsi"/>
                <w:bCs/>
              </w:rPr>
              <w:t xml:space="preserve">No detectado </w:t>
            </w:r>
          </w:p>
        </w:tc>
      </w:tr>
      <w:tr w:rsidR="0087544F" w:rsidRPr="0087544F" w14:paraId="645B0557" w14:textId="77777777" w:rsidTr="0048747E">
        <w:tc>
          <w:tcPr>
            <w:tcW w:w="4363" w:type="dxa"/>
          </w:tcPr>
          <w:p w14:paraId="7E77D274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  <w:bCs/>
              </w:rPr>
            </w:pPr>
            <w:r w:rsidRPr="0087544F">
              <w:rPr>
                <w:rFonts w:cstheme="minorHAnsi"/>
                <w:bCs/>
              </w:rPr>
              <w:t>Tensión admisible</w:t>
            </w:r>
          </w:p>
        </w:tc>
        <w:tc>
          <w:tcPr>
            <w:tcW w:w="4364" w:type="dxa"/>
          </w:tcPr>
          <w:p w14:paraId="55D19557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  <w:bCs/>
              </w:rPr>
            </w:pPr>
            <w:r w:rsidRPr="0087544F">
              <w:rPr>
                <w:rFonts w:cstheme="minorHAnsi"/>
                <w:bCs/>
              </w:rPr>
              <w:t>2,00 kg/cm</w:t>
            </w:r>
            <w:r w:rsidRPr="0087544F">
              <w:rPr>
                <w:rFonts w:cstheme="minorHAnsi"/>
                <w:bCs/>
                <w:vertAlign w:val="superscript"/>
              </w:rPr>
              <w:t>2</w:t>
            </w:r>
          </w:p>
        </w:tc>
      </w:tr>
      <w:tr w:rsidR="006F7F81" w:rsidRPr="0087544F" w14:paraId="10F72443" w14:textId="77777777" w:rsidTr="0048747E">
        <w:tc>
          <w:tcPr>
            <w:tcW w:w="4363" w:type="dxa"/>
          </w:tcPr>
          <w:p w14:paraId="12E8D989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  <w:bCs/>
              </w:rPr>
            </w:pPr>
            <w:r w:rsidRPr="0087544F">
              <w:rPr>
                <w:rFonts w:cstheme="minorHAnsi"/>
                <w:bCs/>
              </w:rPr>
              <w:t>Terreno</w:t>
            </w:r>
          </w:p>
        </w:tc>
        <w:tc>
          <w:tcPr>
            <w:tcW w:w="4364" w:type="dxa"/>
          </w:tcPr>
          <w:p w14:paraId="09EE2B13" w14:textId="0C887321" w:rsidR="006F7F81" w:rsidRPr="0087544F" w:rsidRDefault="006F7F81" w:rsidP="006F7F81">
            <w:pPr>
              <w:pStyle w:val="Sinespaciado"/>
              <w:ind w:right="562"/>
              <w:rPr>
                <w:rFonts w:cstheme="minorHAnsi"/>
                <w:bCs/>
              </w:rPr>
            </w:pPr>
            <w:r w:rsidRPr="0087544F">
              <w:rPr>
                <w:rFonts w:cstheme="minorHAnsi"/>
                <w:bCs/>
              </w:rPr>
              <w:t xml:space="preserve">Materiales arenosos </w:t>
            </w:r>
          </w:p>
        </w:tc>
      </w:tr>
    </w:tbl>
    <w:p w14:paraId="7436E631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929ED6B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58861961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2B8893A7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31953959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06C3FAD2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  <w:bookmarkStart w:id="23" w:name="_Toc84327143"/>
      <w:r w:rsidRPr="0087544F">
        <w:rPr>
          <w:rFonts w:asciiTheme="minorHAnsi" w:hAnsiTheme="minorHAnsi" w:cstheme="minorHAnsi"/>
        </w:rPr>
        <w:t>SISTEMA ESTRUCTURAL.</w:t>
      </w:r>
      <w:bookmarkEnd w:id="23"/>
    </w:p>
    <w:p w14:paraId="2779FD2B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DF21AEA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  <w:r w:rsidRPr="0087544F">
        <w:rPr>
          <w:rFonts w:asciiTheme="minorHAnsi" w:hAnsiTheme="minorHAnsi" w:cstheme="minorHAnsi"/>
        </w:rPr>
        <w:t>Se establecerán los datos y las hipótesis de partida, el programa de necesidades, las bases de cálculo y procedimientos o métodos empleados para todo el sistema estructural, así como las características de los materiales que intervienen.</w:t>
      </w:r>
    </w:p>
    <w:p w14:paraId="1BFF30A4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27F9CECF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  <w:r w:rsidRPr="0087544F">
        <w:rPr>
          <w:rFonts w:asciiTheme="minorHAnsi" w:hAnsiTheme="minorHAnsi" w:cstheme="minorHAnsi"/>
          <w:b/>
          <w:bCs/>
        </w:rPr>
        <w:t xml:space="preserve">Cimentación: </w:t>
      </w:r>
    </w:p>
    <w:tbl>
      <w:tblPr>
        <w:tblW w:w="9072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237"/>
      </w:tblGrid>
      <w:tr w:rsidR="0087544F" w:rsidRPr="0087544F" w14:paraId="531A0F26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357F9CC3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Datos e hipótesis de partida: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BADBC34" w14:textId="005351D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Zapatas </w:t>
            </w:r>
            <w:r w:rsidR="00D971C5" w:rsidRPr="0087544F">
              <w:rPr>
                <w:rFonts w:asciiTheme="minorHAnsi" w:hAnsiTheme="minorHAnsi" w:cstheme="minorHAnsi"/>
              </w:rPr>
              <w:t>corridas</w:t>
            </w:r>
            <w:r w:rsidR="00E7464C" w:rsidRPr="0087544F">
              <w:rPr>
                <w:rFonts w:asciiTheme="minorHAnsi" w:hAnsiTheme="minorHAnsi" w:cstheme="minorHAnsi"/>
              </w:rPr>
              <w:t xml:space="preserve"> sobre pozos de cimentación</w:t>
            </w:r>
          </w:p>
        </w:tc>
      </w:tr>
      <w:tr w:rsidR="0087544F" w:rsidRPr="0087544F" w14:paraId="112FA378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29C4132D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Programa de necesidades: 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2206E2D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  <w:i/>
                <w:iCs/>
              </w:rPr>
            </w:pPr>
            <w:r w:rsidRPr="0087544F">
              <w:rPr>
                <w:rFonts w:asciiTheme="minorHAnsi" w:hAnsiTheme="minorHAnsi" w:cstheme="minorHAnsi"/>
              </w:rPr>
              <w:t>Debe soportar el peso que le transmita la estructura del edificio. Debe adecuarse a la normativa sismorresistente para zonas sísmicas.</w:t>
            </w:r>
          </w:p>
        </w:tc>
      </w:tr>
      <w:tr w:rsidR="0087544F" w:rsidRPr="0087544F" w14:paraId="6D697C32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6B9EF461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Bases de cálculo: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C121982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Ver CTE SE -Calculo de estructural.</w:t>
            </w:r>
          </w:p>
        </w:tc>
      </w:tr>
      <w:tr w:rsidR="0087544F" w:rsidRPr="0087544F" w14:paraId="2A406701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02CE808E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Procedimiento empleado: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7267AC3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In situ. </w:t>
            </w:r>
          </w:p>
        </w:tc>
      </w:tr>
      <w:tr w:rsidR="0087544F" w:rsidRPr="0087544F" w14:paraId="402FD5B8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03BC6BE1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Características de los materiales: 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E835A65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HA-25/B/20/</w:t>
            </w:r>
            <w:proofErr w:type="spellStart"/>
            <w:r w:rsidRPr="0087544F">
              <w:rPr>
                <w:rFonts w:asciiTheme="minorHAnsi" w:hAnsiTheme="minorHAnsi" w:cstheme="minorHAnsi"/>
              </w:rPr>
              <w:t>IIa</w:t>
            </w:r>
            <w:proofErr w:type="spellEnd"/>
            <w:r w:rsidRPr="0087544F">
              <w:rPr>
                <w:rFonts w:asciiTheme="minorHAnsi" w:hAnsiTheme="minorHAnsi" w:cstheme="minorHAnsi"/>
              </w:rPr>
              <w:t>, fabricado en central. Acero B 500 SD</w:t>
            </w:r>
          </w:p>
        </w:tc>
      </w:tr>
    </w:tbl>
    <w:p w14:paraId="0626C598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Cs/>
        </w:rPr>
      </w:pPr>
    </w:p>
    <w:p w14:paraId="18771237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Cs/>
        </w:rPr>
      </w:pPr>
    </w:p>
    <w:p w14:paraId="2B029216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  <w:r w:rsidRPr="0087544F">
        <w:rPr>
          <w:rFonts w:asciiTheme="minorHAnsi" w:hAnsiTheme="minorHAnsi" w:cstheme="minorHAnsi"/>
          <w:b/>
          <w:bCs/>
        </w:rPr>
        <w:t>Estructura portante:</w:t>
      </w:r>
    </w:p>
    <w:tbl>
      <w:tblPr>
        <w:tblW w:w="9072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237"/>
      </w:tblGrid>
      <w:tr w:rsidR="0087544F" w:rsidRPr="0087544F" w14:paraId="3F22AA1F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1CAB221F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Datos e hipótesis de partida: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C48C7B7" w14:textId="7E912F3C" w:rsidR="006F7F81" w:rsidRPr="0087544F" w:rsidRDefault="00D971C5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Paneles prefabricados de hormigón armado</w:t>
            </w:r>
          </w:p>
        </w:tc>
      </w:tr>
      <w:tr w:rsidR="0087544F" w:rsidRPr="0087544F" w14:paraId="5230A919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2FE53DCE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Programa de necesidades:  </w:t>
            </w:r>
          </w:p>
        </w:tc>
        <w:tc>
          <w:tcPr>
            <w:tcW w:w="6237" w:type="dxa"/>
            <w:shd w:val="clear" w:color="auto" w:fill="auto"/>
          </w:tcPr>
          <w:p w14:paraId="0880D9D0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  <w:i/>
                <w:iCs/>
              </w:rPr>
            </w:pPr>
            <w:r w:rsidRPr="0087544F">
              <w:rPr>
                <w:rFonts w:asciiTheme="minorHAnsi" w:hAnsiTheme="minorHAnsi" w:cstheme="minorHAnsi"/>
              </w:rPr>
              <w:t xml:space="preserve">Salvar luces contempladas en el proyecto.  Debe acumular las cargas procedentes de cada planta y conducirla a los cimientos. </w:t>
            </w:r>
          </w:p>
        </w:tc>
      </w:tr>
      <w:tr w:rsidR="0087544F" w:rsidRPr="0087544F" w14:paraId="7880D230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2FD40830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Bases de cálculo: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44AE6B0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Ver CTE SE -Calculo de estructural.</w:t>
            </w:r>
          </w:p>
        </w:tc>
      </w:tr>
      <w:tr w:rsidR="0087544F" w:rsidRPr="0087544F" w14:paraId="70C8DA52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010C7D24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Procedimiento empleado: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72991BD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In situ. </w:t>
            </w:r>
          </w:p>
        </w:tc>
      </w:tr>
      <w:tr w:rsidR="0087544F" w:rsidRPr="0087544F" w14:paraId="44E7F658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646C7F36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Características de los materiales: 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1592B89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Hormigón armado </w:t>
            </w:r>
          </w:p>
        </w:tc>
      </w:tr>
    </w:tbl>
    <w:p w14:paraId="11E26411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Cs/>
        </w:rPr>
      </w:pPr>
    </w:p>
    <w:p w14:paraId="35258857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Cs/>
        </w:rPr>
      </w:pPr>
    </w:p>
    <w:p w14:paraId="7BEC32DD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  <w:r w:rsidRPr="0087544F">
        <w:rPr>
          <w:rFonts w:asciiTheme="minorHAnsi" w:hAnsiTheme="minorHAnsi" w:cstheme="minorHAnsi"/>
          <w:b/>
          <w:bCs/>
        </w:rPr>
        <w:t>Estructura horizontal:</w:t>
      </w:r>
    </w:p>
    <w:tbl>
      <w:tblPr>
        <w:tblW w:w="9072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237"/>
      </w:tblGrid>
      <w:tr w:rsidR="0087544F" w:rsidRPr="0087544F" w14:paraId="29F0C210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2F685082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Datos e hipótesis de partida: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FE54765" w14:textId="14E36D50" w:rsidR="000E362F" w:rsidRPr="0087544F" w:rsidRDefault="006F7F81" w:rsidP="00D971C5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Forjado </w:t>
            </w:r>
            <w:r w:rsidR="00D971C5" w:rsidRPr="0087544F">
              <w:rPr>
                <w:rFonts w:asciiTheme="minorHAnsi" w:hAnsiTheme="minorHAnsi" w:cstheme="minorHAnsi"/>
              </w:rPr>
              <w:t>de placa alveolar de 20 cm</w:t>
            </w:r>
            <w:r w:rsidR="000E362F" w:rsidRPr="0087544F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7544F" w:rsidRPr="0087544F" w14:paraId="28188275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1451A786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Programa de necesidades:  </w:t>
            </w:r>
          </w:p>
        </w:tc>
        <w:tc>
          <w:tcPr>
            <w:tcW w:w="6237" w:type="dxa"/>
            <w:shd w:val="clear" w:color="auto" w:fill="auto"/>
          </w:tcPr>
          <w:p w14:paraId="1B946CA4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  <w:i/>
                <w:iCs/>
              </w:rPr>
            </w:pPr>
            <w:r w:rsidRPr="0087544F">
              <w:rPr>
                <w:rFonts w:asciiTheme="minorHAnsi" w:hAnsiTheme="minorHAnsi" w:cstheme="minorHAnsi"/>
              </w:rPr>
              <w:t>Destinada a recoger las cargas gravitatorias que actúan en cada piso o cubierta del edificio.</w:t>
            </w:r>
          </w:p>
        </w:tc>
      </w:tr>
      <w:tr w:rsidR="0087544F" w:rsidRPr="0087544F" w14:paraId="57323940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4F5182CB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Bases de cálculo: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51379BF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  <w:highlight w:val="yellow"/>
              </w:rPr>
            </w:pPr>
            <w:r w:rsidRPr="0087544F">
              <w:rPr>
                <w:rFonts w:asciiTheme="minorHAnsi" w:hAnsiTheme="minorHAnsi" w:cstheme="minorHAnsi"/>
              </w:rPr>
              <w:t>Ver CTE SE -Calculo de estructural.</w:t>
            </w:r>
          </w:p>
        </w:tc>
      </w:tr>
      <w:tr w:rsidR="0087544F" w:rsidRPr="0087544F" w14:paraId="66533360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3CCB342D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Procedimiento empleado: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A9D79B6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In situ. </w:t>
            </w:r>
          </w:p>
        </w:tc>
      </w:tr>
      <w:tr w:rsidR="0087544F" w:rsidRPr="0087544F" w14:paraId="3B223EB6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20E6D82C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Características de los materiales: 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2FFD1D8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HA-25/B/20/</w:t>
            </w:r>
            <w:proofErr w:type="spellStart"/>
            <w:r w:rsidRPr="0087544F">
              <w:rPr>
                <w:rFonts w:asciiTheme="minorHAnsi" w:hAnsiTheme="minorHAnsi" w:cstheme="minorHAnsi"/>
              </w:rPr>
              <w:t>IIa</w:t>
            </w:r>
            <w:proofErr w:type="spellEnd"/>
            <w:r w:rsidRPr="0087544F">
              <w:rPr>
                <w:rFonts w:asciiTheme="minorHAnsi" w:hAnsiTheme="minorHAnsi" w:cstheme="minorHAnsi"/>
              </w:rPr>
              <w:t xml:space="preserve"> fabricado en central. Acero B 500 SD.</w:t>
            </w:r>
          </w:p>
        </w:tc>
      </w:tr>
    </w:tbl>
    <w:p w14:paraId="2BCC8D88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Cs/>
        </w:rPr>
      </w:pPr>
    </w:p>
    <w:p w14:paraId="34A32933" w14:textId="77777777" w:rsidR="00AE6C06" w:rsidRPr="0087544F" w:rsidRDefault="00AE6C06" w:rsidP="006F7F81">
      <w:pPr>
        <w:pStyle w:val="Sinespaciado"/>
        <w:ind w:right="562"/>
        <w:rPr>
          <w:rFonts w:asciiTheme="minorHAnsi" w:hAnsiTheme="minorHAnsi" w:cstheme="minorHAnsi"/>
        </w:rPr>
      </w:pPr>
      <w:bookmarkStart w:id="24" w:name="_Toc84327144"/>
    </w:p>
    <w:p w14:paraId="5C02C5EF" w14:textId="77777777" w:rsidR="00AE6C06" w:rsidRPr="0087544F" w:rsidRDefault="00AE6C06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79184127" w14:textId="77777777" w:rsidR="00AE6C06" w:rsidRPr="0087544F" w:rsidRDefault="00AE6C06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359EAB32" w14:textId="77777777" w:rsidR="00AE6C06" w:rsidRPr="0087544F" w:rsidRDefault="00AE6C06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03041111" w14:textId="32886530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  <w:r w:rsidRPr="0087544F">
        <w:rPr>
          <w:rFonts w:asciiTheme="minorHAnsi" w:hAnsiTheme="minorHAnsi" w:cstheme="minorHAnsi"/>
        </w:rPr>
        <w:t>SISTEMA ENVOLVENTE.</w:t>
      </w:r>
      <w:bookmarkEnd w:id="24"/>
    </w:p>
    <w:p w14:paraId="4E0F6EC0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11890B9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  <w:r w:rsidRPr="0087544F">
        <w:rPr>
          <w:rFonts w:asciiTheme="minorHAnsi" w:hAnsiTheme="minorHAnsi" w:cstheme="minorHAnsi"/>
        </w:rPr>
        <w:t>Descripción constructiva de los distintos subsistemas de la envolvente del edificio, con descripción de su comportamiento frente a las acciones a las que está sometido (peso propio, viento, sismo, etc.), frente al fuego, seguridad de uso, evacuación de agua y comportamiento frente a la humedad, aislamiento acústico y aislamiento térmico, y sus bases de cálculo.</w:t>
      </w:r>
    </w:p>
    <w:p w14:paraId="6674D2EF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  <w:r w:rsidRPr="0087544F">
        <w:rPr>
          <w:rFonts w:asciiTheme="minorHAnsi" w:hAnsiTheme="minorHAnsi" w:cstheme="minorHAnsi"/>
        </w:rPr>
        <w:t>El Aislamiento térmico de dichos subsistemas, la demanda energética máxima prevista del edificio para condiciones de verano e invierno y su eficiencia energética en función del rendimiento energético de las instalaciones proyectado según el apartado 2.6.2.</w:t>
      </w:r>
    </w:p>
    <w:p w14:paraId="62C5A079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  <w:bookmarkStart w:id="25" w:name="_Toc81559200"/>
      <w:bookmarkStart w:id="26" w:name="_Toc84327145"/>
    </w:p>
    <w:p w14:paraId="180BBECE" w14:textId="4CB8A603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  <w:r w:rsidRPr="0087544F">
        <w:rPr>
          <w:rFonts w:asciiTheme="minorHAnsi" w:hAnsiTheme="minorHAnsi" w:cstheme="minorHAnsi"/>
        </w:rPr>
        <w:t>Descripción constructiva del sistema envolvente.</w:t>
      </w:r>
      <w:bookmarkEnd w:id="25"/>
      <w:bookmarkEnd w:id="26"/>
      <w:r w:rsidRPr="0087544F">
        <w:rPr>
          <w:rFonts w:asciiTheme="minorHAnsi" w:hAnsiTheme="minorHAnsi" w:cstheme="minorHAnsi"/>
        </w:rPr>
        <w:t xml:space="preserve">    </w:t>
      </w:r>
    </w:p>
    <w:p w14:paraId="15A3AF3E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43869F29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  <w:r w:rsidRPr="0087544F">
        <w:rPr>
          <w:rFonts w:asciiTheme="minorHAnsi" w:hAnsiTheme="minorHAnsi" w:cstheme="minorHAnsi"/>
          <w:b/>
          <w:bCs/>
        </w:rPr>
        <w:t xml:space="preserve">Fachada: </w:t>
      </w:r>
    </w:p>
    <w:p w14:paraId="4C859335" w14:textId="48EC0741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  <w:r w:rsidRPr="0087544F">
        <w:rPr>
          <w:rFonts w:asciiTheme="minorHAnsi" w:hAnsiTheme="minorHAnsi" w:cstheme="minorHAnsi"/>
        </w:rPr>
        <w:t xml:space="preserve">Cerramiento de </w:t>
      </w:r>
      <w:r w:rsidR="00D971C5" w:rsidRPr="0087544F">
        <w:rPr>
          <w:rFonts w:asciiTheme="minorHAnsi" w:hAnsiTheme="minorHAnsi" w:cstheme="minorHAnsi"/>
        </w:rPr>
        <w:t>panel prefabricado de hormigón armado</w:t>
      </w:r>
      <w:r w:rsidRPr="0087544F">
        <w:rPr>
          <w:rFonts w:asciiTheme="minorHAnsi" w:hAnsiTheme="minorHAnsi" w:cstheme="minorHAnsi"/>
        </w:rPr>
        <w:t xml:space="preserve"> con aislamiento y trasdosado de cartón-yeso.</w:t>
      </w:r>
    </w:p>
    <w:p w14:paraId="0C97B050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</w:p>
    <w:p w14:paraId="3B6D46EC" w14:textId="7F056243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  <w:r w:rsidRPr="0087544F">
        <w:rPr>
          <w:rFonts w:asciiTheme="minorHAnsi" w:hAnsiTheme="minorHAnsi" w:cstheme="minorHAnsi"/>
          <w:b/>
          <w:bCs/>
        </w:rPr>
        <w:t xml:space="preserve">Carpintería exterior – Puerta de entrada a la vivienda: </w:t>
      </w:r>
    </w:p>
    <w:p w14:paraId="6A46B070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tbl>
      <w:tblPr>
        <w:tblW w:w="0" w:type="auto"/>
        <w:jc w:val="center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2885"/>
        <w:gridCol w:w="5359"/>
        <w:gridCol w:w="1565"/>
      </w:tblGrid>
      <w:tr w:rsidR="0087544F" w:rsidRPr="0087544F" w14:paraId="55999D37" w14:textId="77777777" w:rsidTr="00AE6C06">
        <w:trPr>
          <w:trHeight w:hRule="exact" w:val="334"/>
          <w:jc w:val="center"/>
        </w:trPr>
        <w:tc>
          <w:tcPr>
            <w:tcW w:w="9809" w:type="dxa"/>
            <w:gridSpan w:val="3"/>
            <w:tcMar>
              <w:left w:w="23" w:type="dxa"/>
              <w:right w:w="23" w:type="dxa"/>
            </w:tcMar>
            <w:vAlign w:val="center"/>
          </w:tcPr>
          <w:tbl>
            <w:tblPr>
              <w:tblW w:w="0" w:type="auto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63"/>
            </w:tblGrid>
            <w:tr w:rsidR="0087544F" w:rsidRPr="0087544F" w14:paraId="4D190E70" w14:textId="77777777" w:rsidTr="0048747E">
              <w:trPr>
                <w:trHeight w:hRule="exact" w:val="248"/>
              </w:trPr>
              <w:tc>
                <w:tcPr>
                  <w:tcW w:w="9763" w:type="dxa"/>
                  <w:shd w:val="clear" w:color="auto" w:fill="DAD7D3"/>
                  <w:tcMar>
                    <w:left w:w="23" w:type="dxa"/>
                    <w:right w:w="23" w:type="dxa"/>
                  </w:tcMar>
                  <w:vAlign w:val="center"/>
                </w:tcPr>
                <w:p w14:paraId="34EB9753" w14:textId="77777777" w:rsidR="006F7F81" w:rsidRPr="0087544F" w:rsidRDefault="006F7F81" w:rsidP="006F7F81">
                  <w:pPr>
                    <w:pStyle w:val="Sinespaciado"/>
                    <w:ind w:right="562"/>
                    <w:rPr>
                      <w:rFonts w:asciiTheme="minorHAnsi" w:hAnsiTheme="minorHAnsi" w:cstheme="minorHAnsi"/>
                    </w:rPr>
                  </w:pPr>
                  <w:r w:rsidRPr="0087544F">
                    <w:rPr>
                      <w:rFonts w:asciiTheme="minorHAnsi" w:hAnsiTheme="minorHAnsi" w:cstheme="minorHAnsi"/>
                      <w:b/>
                      <w:bCs/>
                    </w:rPr>
                    <w:t>Puerta de entrada a la vivienda, acorazada</w:t>
                  </w:r>
                </w:p>
              </w:tc>
            </w:tr>
          </w:tbl>
          <w:p w14:paraId="554BBCDF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87544F" w:rsidRPr="0087544F" w14:paraId="09E62207" w14:textId="77777777" w:rsidTr="00AE6C06">
        <w:trPr>
          <w:trHeight w:hRule="exact" w:val="2210"/>
          <w:jc w:val="center"/>
        </w:trPr>
        <w:tc>
          <w:tcPr>
            <w:tcW w:w="9809" w:type="dxa"/>
            <w:gridSpan w:val="3"/>
            <w:tcMar>
              <w:left w:w="23" w:type="dxa"/>
              <w:right w:w="23" w:type="dxa"/>
            </w:tcMar>
            <w:vAlign w:val="center"/>
          </w:tcPr>
          <w:p w14:paraId="536079FF" w14:textId="1C9D1082" w:rsidR="006F7F81" w:rsidRPr="0087544F" w:rsidRDefault="006F7F81" w:rsidP="006F7F81">
            <w:pPr>
              <w:pStyle w:val="Sinespaciado"/>
              <w:ind w:right="562"/>
              <w:jc w:val="both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Puerta acorazada de alta seguridad, con sistema de doble cierre perimetral por guillotina, con cerco de acero perfilado, con escudo blindado y cilindros de seguridad. Con doble cerradura con amaestramiento y pomo interior. Perfilería y herrajes en color </w:t>
            </w:r>
            <w:proofErr w:type="spellStart"/>
            <w:r w:rsidRPr="0087544F">
              <w:rPr>
                <w:rFonts w:asciiTheme="minorHAnsi" w:hAnsiTheme="minorHAnsi" w:cstheme="minorHAnsi"/>
              </w:rPr>
              <w:t>niquel</w:t>
            </w:r>
            <w:proofErr w:type="spellEnd"/>
            <w:r w:rsidRPr="0087544F">
              <w:rPr>
                <w:rFonts w:asciiTheme="minorHAnsi" w:hAnsiTheme="minorHAnsi" w:cstheme="minorHAnsi"/>
              </w:rPr>
              <w:t xml:space="preserve">. Medida de hoja según documentación gráfica. Incluye decoración compuesta por tableros interior lisos chapados en DM lacado y exterior en </w:t>
            </w:r>
            <w:proofErr w:type="spellStart"/>
            <w:r w:rsidRPr="0087544F">
              <w:rPr>
                <w:rFonts w:asciiTheme="minorHAnsi" w:hAnsiTheme="minorHAnsi" w:cstheme="minorHAnsi"/>
              </w:rPr>
              <w:t>alumninio</w:t>
            </w:r>
            <w:proofErr w:type="spellEnd"/>
            <w:r w:rsidRPr="0087544F">
              <w:rPr>
                <w:rFonts w:asciiTheme="minorHAnsi" w:hAnsiTheme="minorHAnsi" w:cstheme="minorHAnsi"/>
              </w:rPr>
              <w:t xml:space="preserve"> con RAL igual al resto de carpintería de la vivienda, embocadura lisa de 8-12 cm y jambas lisas interiores y exteriores de 7 </w:t>
            </w:r>
            <w:proofErr w:type="spellStart"/>
            <w:proofErr w:type="gramStart"/>
            <w:r w:rsidRPr="0087544F">
              <w:rPr>
                <w:rFonts w:asciiTheme="minorHAnsi" w:hAnsiTheme="minorHAnsi" w:cstheme="minorHAnsi"/>
              </w:rPr>
              <w:t>cm.seguridad</w:t>
            </w:r>
            <w:proofErr w:type="spellEnd"/>
            <w:proofErr w:type="gramEnd"/>
            <w:r w:rsidRPr="0087544F">
              <w:rPr>
                <w:rFonts w:asciiTheme="minorHAnsi" w:hAnsiTheme="minorHAnsi" w:cstheme="minorHAnsi"/>
              </w:rPr>
              <w:t xml:space="preserve"> restantes. Elaborado en taller, con ajuste y fijación en obra. Totalmente montado y probado.</w:t>
            </w:r>
          </w:p>
          <w:p w14:paraId="37351151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87544F" w:rsidRPr="0087544F" w14:paraId="41A1A1A0" w14:textId="77777777" w:rsidTr="00AE6C06">
        <w:trPr>
          <w:trHeight w:hRule="exact" w:val="338"/>
          <w:jc w:val="center"/>
        </w:trPr>
        <w:tc>
          <w:tcPr>
            <w:tcW w:w="2885" w:type="dxa"/>
            <w:tcMar>
              <w:left w:w="23" w:type="dxa"/>
              <w:right w:w="23" w:type="dxa"/>
            </w:tcMar>
          </w:tcPr>
          <w:p w14:paraId="5CB41299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Dimensiones</w:t>
            </w:r>
          </w:p>
        </w:tc>
        <w:tc>
          <w:tcPr>
            <w:tcW w:w="5359" w:type="dxa"/>
            <w:tcMar>
              <w:left w:w="23" w:type="dxa"/>
              <w:right w:w="23" w:type="dxa"/>
            </w:tcMar>
            <w:vAlign w:val="center"/>
          </w:tcPr>
          <w:p w14:paraId="033A704C" w14:textId="631882EC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Ancho x Alto: </w:t>
            </w:r>
            <w:r w:rsidRPr="0087544F">
              <w:rPr>
                <w:rFonts w:asciiTheme="minorHAnsi" w:hAnsiTheme="minorHAnsi" w:cstheme="minorHAnsi"/>
                <w:b/>
                <w:bCs/>
              </w:rPr>
              <w:t>110 x 220 cm</w:t>
            </w:r>
          </w:p>
        </w:tc>
        <w:tc>
          <w:tcPr>
            <w:tcW w:w="1565" w:type="dxa"/>
            <w:tcMar>
              <w:left w:w="23" w:type="dxa"/>
              <w:right w:w="23" w:type="dxa"/>
            </w:tcMar>
            <w:vAlign w:val="center"/>
          </w:tcPr>
          <w:p w14:paraId="73F2B89F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proofErr w:type="spellStart"/>
            <w:r w:rsidRPr="0087544F">
              <w:rPr>
                <w:rFonts w:asciiTheme="minorHAnsi" w:hAnsiTheme="minorHAnsi" w:cstheme="minorHAnsi"/>
              </w:rPr>
              <w:t>nº</w:t>
            </w:r>
            <w:proofErr w:type="spellEnd"/>
            <w:r w:rsidRPr="0087544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7544F">
              <w:rPr>
                <w:rFonts w:asciiTheme="minorHAnsi" w:hAnsiTheme="minorHAnsi" w:cstheme="minorHAnsi"/>
              </w:rPr>
              <w:t>uds</w:t>
            </w:r>
            <w:proofErr w:type="spellEnd"/>
            <w:r w:rsidRPr="0087544F">
              <w:rPr>
                <w:rFonts w:asciiTheme="minorHAnsi" w:hAnsiTheme="minorHAnsi" w:cstheme="minorHAnsi"/>
              </w:rPr>
              <w:t xml:space="preserve">: </w:t>
            </w:r>
            <w:r w:rsidRPr="0087544F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</w:tr>
      <w:tr w:rsidR="0087544F" w:rsidRPr="0087544F" w14:paraId="45B7E97F" w14:textId="77777777" w:rsidTr="00AE6C06">
        <w:trPr>
          <w:trHeight w:hRule="exact" w:val="343"/>
          <w:jc w:val="center"/>
        </w:trPr>
        <w:tc>
          <w:tcPr>
            <w:tcW w:w="2885" w:type="dxa"/>
            <w:vMerge w:val="restart"/>
            <w:tcMar>
              <w:left w:w="23" w:type="dxa"/>
              <w:right w:w="23" w:type="dxa"/>
            </w:tcMar>
          </w:tcPr>
          <w:p w14:paraId="70C25D40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Caracterización térmica</w:t>
            </w:r>
          </w:p>
        </w:tc>
        <w:tc>
          <w:tcPr>
            <w:tcW w:w="5359" w:type="dxa"/>
            <w:tcMar>
              <w:left w:w="23" w:type="dxa"/>
              <w:right w:w="23" w:type="dxa"/>
            </w:tcMar>
            <w:vAlign w:val="center"/>
          </w:tcPr>
          <w:p w14:paraId="6B805031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Transmitancia térmica, U: 2.58 kcal/(h·m²°C)</w:t>
            </w:r>
          </w:p>
        </w:tc>
        <w:tc>
          <w:tcPr>
            <w:tcW w:w="1565" w:type="dxa"/>
            <w:tcMar>
              <w:left w:w="0" w:type="dxa"/>
              <w:right w:w="0" w:type="dxa"/>
            </w:tcMar>
          </w:tcPr>
          <w:p w14:paraId="34915007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87544F" w:rsidRPr="0087544F" w14:paraId="48D52F3D" w14:textId="77777777" w:rsidTr="00AE6C06">
        <w:trPr>
          <w:trHeight w:hRule="exact" w:val="360"/>
          <w:jc w:val="center"/>
        </w:trPr>
        <w:tc>
          <w:tcPr>
            <w:tcW w:w="2885" w:type="dxa"/>
            <w:vMerge/>
            <w:tcMar>
              <w:left w:w="23" w:type="dxa"/>
              <w:right w:w="23" w:type="dxa"/>
            </w:tcMar>
          </w:tcPr>
          <w:p w14:paraId="3B857585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  <w:tc>
          <w:tcPr>
            <w:tcW w:w="5359" w:type="dxa"/>
            <w:tcMar>
              <w:left w:w="23" w:type="dxa"/>
              <w:right w:w="23" w:type="dxa"/>
            </w:tcMar>
            <w:vAlign w:val="center"/>
          </w:tcPr>
          <w:p w14:paraId="09FA34A1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Absortividad, </w:t>
            </w:r>
            <w:proofErr w:type="spellStart"/>
            <w:r w:rsidRPr="0087544F">
              <w:rPr>
                <w:rFonts w:asciiTheme="minorHAnsi" w:hAnsiTheme="minorHAnsi" w:cstheme="minorHAnsi"/>
              </w:rPr>
              <w:t>a</w:t>
            </w:r>
            <w:r w:rsidRPr="0087544F">
              <w:rPr>
                <w:rFonts w:asciiTheme="minorHAnsi" w:hAnsiTheme="minorHAnsi" w:cstheme="minorHAnsi"/>
                <w:vertAlign w:val="subscript"/>
              </w:rPr>
              <w:t>S</w:t>
            </w:r>
            <w:proofErr w:type="spellEnd"/>
            <w:r w:rsidRPr="0087544F">
              <w:rPr>
                <w:rFonts w:asciiTheme="minorHAnsi" w:hAnsiTheme="minorHAnsi" w:cstheme="minorHAnsi"/>
              </w:rPr>
              <w:t>: 0.6 (color intermedio)</w:t>
            </w:r>
          </w:p>
        </w:tc>
        <w:tc>
          <w:tcPr>
            <w:tcW w:w="1565" w:type="dxa"/>
            <w:tcMar>
              <w:left w:w="0" w:type="dxa"/>
              <w:right w:w="0" w:type="dxa"/>
            </w:tcMar>
          </w:tcPr>
          <w:p w14:paraId="5EC1B8A3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87544F" w:rsidRPr="0087544F" w14:paraId="264702D5" w14:textId="77777777" w:rsidTr="00AE6C06">
        <w:trPr>
          <w:trHeight w:hRule="exact" w:val="365"/>
          <w:jc w:val="center"/>
        </w:trPr>
        <w:tc>
          <w:tcPr>
            <w:tcW w:w="2885" w:type="dxa"/>
            <w:vMerge w:val="restart"/>
            <w:tcMar>
              <w:left w:w="23" w:type="dxa"/>
              <w:right w:w="23" w:type="dxa"/>
            </w:tcMar>
          </w:tcPr>
          <w:p w14:paraId="358211D3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Caracterización acústica</w:t>
            </w:r>
          </w:p>
        </w:tc>
        <w:tc>
          <w:tcPr>
            <w:tcW w:w="5359" w:type="dxa"/>
            <w:tcMar>
              <w:left w:w="23" w:type="dxa"/>
              <w:right w:w="23" w:type="dxa"/>
            </w:tcMar>
            <w:vAlign w:val="center"/>
          </w:tcPr>
          <w:p w14:paraId="59F29D3F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Aislamiento acústico, </w:t>
            </w:r>
            <w:proofErr w:type="spellStart"/>
            <w:r w:rsidRPr="0087544F">
              <w:rPr>
                <w:rFonts w:asciiTheme="minorHAnsi" w:hAnsiTheme="minorHAnsi" w:cstheme="minorHAnsi"/>
              </w:rPr>
              <w:t>R</w:t>
            </w:r>
            <w:r w:rsidRPr="0087544F">
              <w:rPr>
                <w:rFonts w:asciiTheme="minorHAnsi" w:hAnsiTheme="minorHAnsi" w:cstheme="minorHAnsi"/>
                <w:vertAlign w:val="subscript"/>
              </w:rPr>
              <w:t>w</w:t>
            </w:r>
            <w:proofErr w:type="spellEnd"/>
            <w:r w:rsidRPr="0087544F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proofErr w:type="gramStart"/>
            <w:r w:rsidRPr="0087544F">
              <w:rPr>
                <w:rFonts w:asciiTheme="minorHAnsi" w:hAnsiTheme="minorHAnsi" w:cstheme="minorHAnsi"/>
              </w:rPr>
              <w:t>C;C</w:t>
            </w:r>
            <w:r w:rsidRPr="0087544F">
              <w:rPr>
                <w:rFonts w:asciiTheme="minorHAnsi" w:hAnsiTheme="minorHAnsi" w:cstheme="minorHAnsi"/>
                <w:vertAlign w:val="subscript"/>
              </w:rPr>
              <w:t>tr</w:t>
            </w:r>
            <w:proofErr w:type="spellEnd"/>
            <w:proofErr w:type="gramEnd"/>
            <w:r w:rsidRPr="0087544F">
              <w:rPr>
                <w:rFonts w:asciiTheme="minorHAnsi" w:hAnsiTheme="minorHAnsi" w:cstheme="minorHAnsi"/>
              </w:rPr>
              <w:t>): 21 (-1;-2) dB</w:t>
            </w:r>
          </w:p>
        </w:tc>
        <w:tc>
          <w:tcPr>
            <w:tcW w:w="1565" w:type="dxa"/>
            <w:tcMar>
              <w:left w:w="0" w:type="dxa"/>
              <w:right w:w="0" w:type="dxa"/>
            </w:tcMar>
          </w:tcPr>
          <w:p w14:paraId="4B8772AC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6F7F81" w:rsidRPr="0087544F" w14:paraId="1A870090" w14:textId="77777777" w:rsidTr="00AE6C06">
        <w:trPr>
          <w:trHeight w:hRule="exact" w:val="368"/>
          <w:jc w:val="center"/>
        </w:trPr>
        <w:tc>
          <w:tcPr>
            <w:tcW w:w="2885" w:type="dxa"/>
            <w:vMerge/>
            <w:tcMar>
              <w:left w:w="23" w:type="dxa"/>
              <w:right w:w="23" w:type="dxa"/>
            </w:tcMar>
          </w:tcPr>
          <w:p w14:paraId="0D4470C3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  <w:tc>
          <w:tcPr>
            <w:tcW w:w="5359" w:type="dxa"/>
            <w:tcMar>
              <w:left w:w="23" w:type="dxa"/>
              <w:right w:w="23" w:type="dxa"/>
            </w:tcMar>
            <w:vAlign w:val="center"/>
          </w:tcPr>
          <w:p w14:paraId="15A691FA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Absorción, a</w:t>
            </w:r>
            <w:r w:rsidRPr="0087544F">
              <w:rPr>
                <w:rFonts w:asciiTheme="minorHAnsi" w:hAnsiTheme="minorHAnsi" w:cstheme="minorHAnsi"/>
                <w:vertAlign w:val="subscript"/>
              </w:rPr>
              <w:t>500Hz</w:t>
            </w:r>
            <w:r w:rsidRPr="0087544F">
              <w:rPr>
                <w:rFonts w:asciiTheme="minorHAnsi" w:hAnsiTheme="minorHAnsi" w:cstheme="minorHAnsi"/>
              </w:rPr>
              <w:t xml:space="preserve"> = 0.06; a</w:t>
            </w:r>
            <w:r w:rsidRPr="0087544F">
              <w:rPr>
                <w:rFonts w:asciiTheme="minorHAnsi" w:hAnsiTheme="minorHAnsi" w:cstheme="minorHAnsi"/>
                <w:vertAlign w:val="subscript"/>
              </w:rPr>
              <w:t>1000Hz</w:t>
            </w:r>
            <w:r w:rsidRPr="0087544F">
              <w:rPr>
                <w:rFonts w:asciiTheme="minorHAnsi" w:hAnsiTheme="minorHAnsi" w:cstheme="minorHAnsi"/>
              </w:rPr>
              <w:t xml:space="preserve"> = 0.08; a</w:t>
            </w:r>
            <w:r w:rsidRPr="0087544F">
              <w:rPr>
                <w:rFonts w:asciiTheme="minorHAnsi" w:hAnsiTheme="minorHAnsi" w:cstheme="minorHAnsi"/>
                <w:vertAlign w:val="subscript"/>
              </w:rPr>
              <w:t>2000Hz</w:t>
            </w:r>
            <w:r w:rsidRPr="0087544F">
              <w:rPr>
                <w:rFonts w:asciiTheme="minorHAnsi" w:hAnsiTheme="minorHAnsi" w:cstheme="minorHAnsi"/>
              </w:rPr>
              <w:t xml:space="preserve"> = 0.10</w:t>
            </w:r>
          </w:p>
        </w:tc>
        <w:tc>
          <w:tcPr>
            <w:tcW w:w="1565" w:type="dxa"/>
            <w:tcMar>
              <w:left w:w="0" w:type="dxa"/>
              <w:right w:w="0" w:type="dxa"/>
            </w:tcMar>
          </w:tcPr>
          <w:p w14:paraId="323AF2F2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</w:tbl>
    <w:p w14:paraId="482D5533" w14:textId="3E637D30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09C67208" w14:textId="1D115D59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3E36DAE7" w14:textId="597892E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01A89099" w14:textId="3ABFE78B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6F228E8B" w14:textId="1BC36801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3279AB6E" w14:textId="00B2763A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596E4BB0" w14:textId="231A5EF4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45B97C8C" w14:textId="17C2D025" w:rsidR="00AE6C06" w:rsidRPr="0087544F" w:rsidRDefault="00AE6C06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27B7D7D6" w14:textId="52DFEFA7" w:rsidR="00AE6C06" w:rsidRPr="0087544F" w:rsidRDefault="00AE6C06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73F9BB5F" w14:textId="4E962652" w:rsidR="00AE6C06" w:rsidRPr="0087544F" w:rsidRDefault="00AE6C06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7148E689" w14:textId="77777777" w:rsidR="00AE6C06" w:rsidRPr="0087544F" w:rsidRDefault="00AE6C06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648AAAEB" w14:textId="36CBED49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485AE349" w14:textId="61CE3239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3E699238" w14:textId="731B3C31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0E2A6AE9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  <w:r w:rsidRPr="0087544F">
        <w:rPr>
          <w:rFonts w:asciiTheme="minorHAnsi" w:hAnsiTheme="minorHAnsi" w:cstheme="minorHAnsi"/>
          <w:b/>
          <w:bCs/>
        </w:rPr>
        <w:t xml:space="preserve">Carpintería exterior – Ventanas: </w:t>
      </w:r>
    </w:p>
    <w:p w14:paraId="0C5416E8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tbl>
      <w:tblPr>
        <w:tblW w:w="0" w:type="auto"/>
        <w:jc w:val="center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3432"/>
        <w:gridCol w:w="5928"/>
        <w:gridCol w:w="449"/>
      </w:tblGrid>
      <w:tr w:rsidR="0087544F" w:rsidRPr="0087544F" w14:paraId="5607869E" w14:textId="77777777" w:rsidTr="00AE6C06">
        <w:trPr>
          <w:trHeight w:hRule="exact" w:val="864"/>
          <w:jc w:val="center"/>
        </w:trPr>
        <w:tc>
          <w:tcPr>
            <w:tcW w:w="9809" w:type="dxa"/>
            <w:gridSpan w:val="3"/>
            <w:tcMar>
              <w:left w:w="23" w:type="dxa"/>
              <w:right w:w="23" w:type="dxa"/>
            </w:tcMar>
            <w:vAlign w:val="center"/>
          </w:tcPr>
          <w:tbl>
            <w:tblPr>
              <w:tblW w:w="0" w:type="auto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63"/>
            </w:tblGrid>
            <w:tr w:rsidR="0087544F" w:rsidRPr="0087544F" w14:paraId="35E4C7AA" w14:textId="77777777" w:rsidTr="00AE6C06">
              <w:trPr>
                <w:trHeight w:hRule="exact" w:val="645"/>
              </w:trPr>
              <w:tc>
                <w:tcPr>
                  <w:tcW w:w="9763" w:type="dxa"/>
                  <w:shd w:val="clear" w:color="auto" w:fill="DAD7D3"/>
                  <w:tcMar>
                    <w:left w:w="23" w:type="dxa"/>
                    <w:right w:w="23" w:type="dxa"/>
                  </w:tcMar>
                  <w:vAlign w:val="center"/>
                </w:tcPr>
                <w:p w14:paraId="10FF86D8" w14:textId="68D0F0B7" w:rsidR="006F7F81" w:rsidRPr="0087544F" w:rsidRDefault="006F7F81" w:rsidP="006F7F81">
                  <w:pPr>
                    <w:pStyle w:val="Sinespaciado"/>
                    <w:ind w:right="562"/>
                    <w:rPr>
                      <w:rFonts w:asciiTheme="minorHAnsi" w:hAnsiTheme="minorHAnsi" w:cstheme="minorHAnsi"/>
                    </w:rPr>
                  </w:pPr>
                  <w:r w:rsidRPr="0087544F">
                    <w:rPr>
                      <w:rFonts w:asciiTheme="minorHAnsi" w:hAnsiTheme="minorHAnsi" w:cstheme="minorHAnsi"/>
                      <w:b/>
                      <w:bCs/>
                    </w:rPr>
                    <w:t xml:space="preserve">Ventana, abatible, oscilobatiente y fija, </w:t>
                  </w:r>
                  <w:r w:rsidR="00D971C5" w:rsidRPr="0087544F">
                    <w:rPr>
                      <w:rFonts w:asciiTheme="minorHAnsi" w:hAnsiTheme="minorHAnsi" w:cstheme="minorHAnsi"/>
                      <w:b/>
                      <w:bCs/>
                    </w:rPr>
                    <w:t>doble</w:t>
                  </w:r>
                  <w:r w:rsidRPr="0087544F">
                    <w:rPr>
                      <w:rFonts w:asciiTheme="minorHAnsi" w:hAnsiTheme="minorHAnsi" w:cstheme="minorHAnsi"/>
                      <w:b/>
                      <w:bCs/>
                    </w:rPr>
                    <w:t xml:space="preserve"> </w:t>
                  </w:r>
                  <w:proofErr w:type="gramStart"/>
                  <w:r w:rsidRPr="0087544F">
                    <w:rPr>
                      <w:rFonts w:asciiTheme="minorHAnsi" w:hAnsiTheme="minorHAnsi" w:cstheme="minorHAnsi"/>
                      <w:b/>
                      <w:bCs/>
                    </w:rPr>
                    <w:t>acristalamiento  SGG</w:t>
                  </w:r>
                  <w:proofErr w:type="gramEnd"/>
                  <w:r w:rsidRPr="0087544F">
                    <w:rPr>
                      <w:rFonts w:asciiTheme="minorHAnsi" w:hAnsiTheme="minorHAnsi" w:cstheme="minorHAnsi"/>
                      <w:b/>
                      <w:bCs/>
                    </w:rPr>
                    <w:t xml:space="preserve"> CLIMALIT PULS PLANITHERM XN F2 PLANITHERM XN F5 16+4+16 SAINT GOBIAN</w:t>
                  </w:r>
                </w:p>
              </w:tc>
            </w:tr>
          </w:tbl>
          <w:p w14:paraId="24CC8B44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87544F" w:rsidRPr="0087544F" w14:paraId="7B460845" w14:textId="77777777" w:rsidTr="00AE6C06">
        <w:trPr>
          <w:trHeight w:val="1578"/>
          <w:jc w:val="center"/>
        </w:trPr>
        <w:tc>
          <w:tcPr>
            <w:tcW w:w="9809" w:type="dxa"/>
            <w:gridSpan w:val="3"/>
            <w:tcMar>
              <w:left w:w="23" w:type="dxa"/>
              <w:right w:w="23" w:type="dxa"/>
            </w:tcMar>
          </w:tcPr>
          <w:p w14:paraId="79C45035" w14:textId="6E796CE9" w:rsidR="006F7F81" w:rsidRPr="0087544F" w:rsidRDefault="006F7F81" w:rsidP="006F7F81">
            <w:pPr>
              <w:pStyle w:val="Sinespaciado"/>
              <w:ind w:right="562"/>
              <w:jc w:val="both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Ventana de PVC de hojas </w:t>
            </w:r>
            <w:r w:rsidR="00D9779A" w:rsidRPr="0087544F">
              <w:rPr>
                <w:rFonts w:asciiTheme="minorHAnsi" w:hAnsiTheme="minorHAnsi" w:cstheme="minorHAnsi"/>
              </w:rPr>
              <w:t>abatibles, oscilobatientes y fijas</w:t>
            </w:r>
            <w:r w:rsidRPr="0087544F">
              <w:rPr>
                <w:rFonts w:asciiTheme="minorHAnsi" w:hAnsiTheme="minorHAnsi" w:cstheme="minorHAnsi"/>
              </w:rPr>
              <w:t>, compuesta</w:t>
            </w:r>
            <w:r w:rsidR="00D9779A" w:rsidRPr="0087544F">
              <w:rPr>
                <w:rFonts w:asciiTheme="minorHAnsi" w:hAnsiTheme="minorHAnsi" w:cstheme="minorHAnsi"/>
              </w:rPr>
              <w:t>s</w:t>
            </w:r>
            <w:r w:rsidRPr="0087544F">
              <w:rPr>
                <w:rFonts w:asciiTheme="minorHAnsi" w:hAnsiTheme="minorHAnsi" w:cstheme="minorHAnsi"/>
              </w:rPr>
              <w:t xml:space="preserve"> de marco, hoja y junquillos, acabado estándar en las dos caras, color blanco, perfiles de 70 mm de anchura, soldados a inglete, que incorporan cinco cámaras interiores, tanto en la sección de la hoja como en la del marco, para mejora del aislamiento térmico; galce con pendiente del 5% para facilitar el desagüe; con refuerzos interiores, juntas de estanqueidad de EPDM, manilla y herrajes; transmitancia térmica del marco: </w:t>
            </w:r>
            <w:proofErr w:type="spellStart"/>
            <w:r w:rsidRPr="0087544F">
              <w:rPr>
                <w:rFonts w:asciiTheme="minorHAnsi" w:hAnsiTheme="minorHAnsi" w:cstheme="minorHAnsi"/>
              </w:rPr>
              <w:t>Uh,m</w:t>
            </w:r>
            <w:proofErr w:type="spellEnd"/>
            <w:r w:rsidRPr="0087544F">
              <w:rPr>
                <w:rFonts w:asciiTheme="minorHAnsi" w:hAnsiTheme="minorHAnsi" w:cstheme="minorHAnsi"/>
              </w:rPr>
              <w:t xml:space="preserve"> = 1,3 W/(m²K); espesor máximo del acristalamiento: 40 mm; compuesta por marco, hojas, herrajes de colgar y apertura, elementos de estanqueidad y accesorios homologados, con clasificación a la permeabilidad al aire clase 4, según UNE-EN 12207, clasificación a la estanqueidad al agua clase E750, según UNE-EN 12208, y clasificación a la resistencia a la carga del viento clase C3, según UNE-EN 12210, con premarco cajón de persiana térmico incorporado (monoblock), persiana enrollable de lamas de PVC, con accionamiento manual con cinta y recogedor. Incluso silicona para sellado perimetral de la junta entre la carpintería exterior y el paramento.</w:t>
            </w:r>
          </w:p>
        </w:tc>
      </w:tr>
      <w:tr w:rsidR="0087544F" w:rsidRPr="0087544F" w14:paraId="07B47D6A" w14:textId="77777777" w:rsidTr="00AE6C06">
        <w:trPr>
          <w:trHeight w:val="1578"/>
          <w:jc w:val="center"/>
        </w:trPr>
        <w:tc>
          <w:tcPr>
            <w:tcW w:w="9809" w:type="dxa"/>
            <w:gridSpan w:val="3"/>
            <w:tcMar>
              <w:left w:w="23" w:type="dxa"/>
              <w:right w:w="23" w:type="dxa"/>
            </w:tcMar>
          </w:tcPr>
          <w:p w14:paraId="12EF76FD" w14:textId="3B34F21C" w:rsidR="00AE6C06" w:rsidRPr="0087544F" w:rsidRDefault="00D971C5" w:rsidP="006F7F81">
            <w:pPr>
              <w:pStyle w:val="Sinespaciado"/>
              <w:ind w:right="562"/>
              <w:jc w:val="both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Doble acristalamiento estándar, 4/10/4, conjunto formado por vidrio exterior </w:t>
            </w:r>
            <w:proofErr w:type="spellStart"/>
            <w:r w:rsidRPr="0087544F">
              <w:rPr>
                <w:rFonts w:asciiTheme="minorHAnsi" w:hAnsiTheme="minorHAnsi" w:cstheme="minorHAnsi"/>
              </w:rPr>
              <w:t>Float</w:t>
            </w:r>
            <w:proofErr w:type="spellEnd"/>
            <w:r w:rsidRPr="0087544F">
              <w:rPr>
                <w:rFonts w:asciiTheme="minorHAnsi" w:hAnsiTheme="minorHAnsi" w:cstheme="minorHAnsi"/>
              </w:rPr>
              <w:t xml:space="preserve"> incoloro de 4 mm, cámara de gas deshidratada con perfil separador de aluminio y doble sellado perimetral, de 10 mm, rellena de gas argón y vidrio interior </w:t>
            </w:r>
            <w:proofErr w:type="spellStart"/>
            <w:r w:rsidRPr="0087544F">
              <w:rPr>
                <w:rFonts w:asciiTheme="minorHAnsi" w:hAnsiTheme="minorHAnsi" w:cstheme="minorHAnsi"/>
              </w:rPr>
              <w:t>Float</w:t>
            </w:r>
            <w:proofErr w:type="spellEnd"/>
            <w:r w:rsidRPr="0087544F">
              <w:rPr>
                <w:rFonts w:asciiTheme="minorHAnsi" w:hAnsiTheme="minorHAnsi" w:cstheme="minorHAnsi"/>
              </w:rPr>
              <w:t xml:space="preserve"> incoloro de 4 mm de espesor; 18 mm de espesor total, fijado sobre carpintería con acuñado mediante calzos de apoyo perimetrales y laterales, sellado en frío con silicona sintética incolora, compatible con el material soporte.</w:t>
            </w:r>
          </w:p>
        </w:tc>
      </w:tr>
      <w:tr w:rsidR="0087544F" w:rsidRPr="0087544F" w14:paraId="6C6EE7E8" w14:textId="77777777" w:rsidTr="00AE6C06">
        <w:trPr>
          <w:trHeight w:hRule="exact" w:val="453"/>
          <w:jc w:val="center"/>
        </w:trPr>
        <w:tc>
          <w:tcPr>
            <w:tcW w:w="3432" w:type="dxa"/>
            <w:vMerge w:val="restart"/>
            <w:tcMar>
              <w:left w:w="23" w:type="dxa"/>
              <w:right w:w="23" w:type="dxa"/>
            </w:tcMar>
          </w:tcPr>
          <w:p w14:paraId="27CDE0FE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Características del vidrio</w:t>
            </w:r>
          </w:p>
        </w:tc>
        <w:tc>
          <w:tcPr>
            <w:tcW w:w="5928" w:type="dxa"/>
            <w:tcMar>
              <w:left w:w="23" w:type="dxa"/>
              <w:right w:w="23" w:type="dxa"/>
            </w:tcMar>
            <w:vAlign w:val="center"/>
          </w:tcPr>
          <w:p w14:paraId="203D2B18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Transmitancia térmica, </w:t>
            </w:r>
            <w:proofErr w:type="spellStart"/>
            <w:r w:rsidRPr="0087544F">
              <w:rPr>
                <w:rFonts w:asciiTheme="minorHAnsi" w:hAnsiTheme="minorHAnsi" w:cstheme="minorHAnsi"/>
              </w:rPr>
              <w:t>U</w:t>
            </w:r>
            <w:r w:rsidRPr="0087544F">
              <w:rPr>
                <w:rFonts w:asciiTheme="minorHAnsi" w:hAnsiTheme="minorHAnsi" w:cstheme="minorHAnsi"/>
                <w:vertAlign w:val="subscript"/>
              </w:rPr>
              <w:t>g</w:t>
            </w:r>
            <w:proofErr w:type="spellEnd"/>
            <w:r w:rsidRPr="0087544F">
              <w:rPr>
                <w:rFonts w:asciiTheme="minorHAnsi" w:hAnsiTheme="minorHAnsi" w:cstheme="minorHAnsi"/>
              </w:rPr>
              <w:t>: 1.81 kcal/(h·m²°C)</w:t>
            </w:r>
          </w:p>
        </w:tc>
        <w:tc>
          <w:tcPr>
            <w:tcW w:w="449" w:type="dxa"/>
            <w:tcMar>
              <w:left w:w="0" w:type="dxa"/>
              <w:right w:w="0" w:type="dxa"/>
            </w:tcMar>
          </w:tcPr>
          <w:p w14:paraId="65AB01BF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87544F" w:rsidRPr="0087544F" w14:paraId="0C18C8DD" w14:textId="77777777" w:rsidTr="00AE6C06">
        <w:trPr>
          <w:trHeight w:hRule="exact" w:val="457"/>
          <w:jc w:val="center"/>
        </w:trPr>
        <w:tc>
          <w:tcPr>
            <w:tcW w:w="3432" w:type="dxa"/>
            <w:vMerge/>
            <w:tcMar>
              <w:left w:w="23" w:type="dxa"/>
              <w:right w:w="23" w:type="dxa"/>
            </w:tcMar>
          </w:tcPr>
          <w:p w14:paraId="75C3A238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  <w:tc>
          <w:tcPr>
            <w:tcW w:w="5928" w:type="dxa"/>
            <w:tcMar>
              <w:left w:w="23" w:type="dxa"/>
              <w:right w:w="23" w:type="dxa"/>
            </w:tcMar>
            <w:vAlign w:val="center"/>
          </w:tcPr>
          <w:p w14:paraId="6D3330C2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Factor solar, g: 0.58</w:t>
            </w:r>
          </w:p>
        </w:tc>
        <w:tc>
          <w:tcPr>
            <w:tcW w:w="449" w:type="dxa"/>
            <w:tcMar>
              <w:left w:w="0" w:type="dxa"/>
              <w:right w:w="0" w:type="dxa"/>
            </w:tcMar>
          </w:tcPr>
          <w:p w14:paraId="5FE26A67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87544F" w:rsidRPr="0087544F" w14:paraId="5F7EE1C5" w14:textId="77777777" w:rsidTr="00AE6C06">
        <w:trPr>
          <w:trHeight w:hRule="exact" w:val="466"/>
          <w:jc w:val="center"/>
        </w:trPr>
        <w:tc>
          <w:tcPr>
            <w:tcW w:w="3432" w:type="dxa"/>
            <w:vMerge/>
            <w:tcMar>
              <w:left w:w="23" w:type="dxa"/>
              <w:right w:w="23" w:type="dxa"/>
            </w:tcMar>
          </w:tcPr>
          <w:p w14:paraId="2DDE78CA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  <w:tc>
          <w:tcPr>
            <w:tcW w:w="5928" w:type="dxa"/>
            <w:tcMar>
              <w:left w:w="23" w:type="dxa"/>
              <w:right w:w="23" w:type="dxa"/>
            </w:tcMar>
            <w:vAlign w:val="center"/>
          </w:tcPr>
          <w:p w14:paraId="4ACCA131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Aislamiento acústico, </w:t>
            </w:r>
            <w:proofErr w:type="spellStart"/>
            <w:r w:rsidRPr="0087544F">
              <w:rPr>
                <w:rFonts w:asciiTheme="minorHAnsi" w:hAnsiTheme="minorHAnsi" w:cstheme="minorHAnsi"/>
              </w:rPr>
              <w:t>R</w:t>
            </w:r>
            <w:r w:rsidRPr="0087544F">
              <w:rPr>
                <w:rFonts w:asciiTheme="minorHAnsi" w:hAnsiTheme="minorHAnsi" w:cstheme="minorHAnsi"/>
                <w:vertAlign w:val="subscript"/>
              </w:rPr>
              <w:t>w</w:t>
            </w:r>
            <w:proofErr w:type="spellEnd"/>
            <w:r w:rsidRPr="0087544F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proofErr w:type="gramStart"/>
            <w:r w:rsidRPr="0087544F">
              <w:rPr>
                <w:rFonts w:asciiTheme="minorHAnsi" w:hAnsiTheme="minorHAnsi" w:cstheme="minorHAnsi"/>
              </w:rPr>
              <w:t>C;C</w:t>
            </w:r>
            <w:r w:rsidRPr="0087544F">
              <w:rPr>
                <w:rFonts w:asciiTheme="minorHAnsi" w:hAnsiTheme="minorHAnsi" w:cstheme="minorHAnsi"/>
                <w:vertAlign w:val="subscript"/>
              </w:rPr>
              <w:t>tr</w:t>
            </w:r>
            <w:proofErr w:type="spellEnd"/>
            <w:proofErr w:type="gramEnd"/>
            <w:r w:rsidRPr="0087544F">
              <w:rPr>
                <w:rFonts w:asciiTheme="minorHAnsi" w:hAnsiTheme="minorHAnsi" w:cstheme="minorHAnsi"/>
              </w:rPr>
              <w:t xml:space="preserve">): 39 (-1;-5) </w:t>
            </w:r>
            <w:proofErr w:type="spellStart"/>
            <w:r w:rsidRPr="0087544F">
              <w:rPr>
                <w:rFonts w:asciiTheme="minorHAnsi" w:hAnsiTheme="minorHAnsi" w:cstheme="minorHAnsi"/>
              </w:rPr>
              <w:t>Db</w:t>
            </w:r>
            <w:proofErr w:type="spellEnd"/>
          </w:p>
        </w:tc>
        <w:tc>
          <w:tcPr>
            <w:tcW w:w="449" w:type="dxa"/>
            <w:tcMar>
              <w:left w:w="0" w:type="dxa"/>
              <w:right w:w="0" w:type="dxa"/>
            </w:tcMar>
          </w:tcPr>
          <w:p w14:paraId="2750BD67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87544F" w:rsidRPr="0087544F" w14:paraId="11778F68" w14:textId="77777777" w:rsidTr="00AE6C06">
        <w:trPr>
          <w:trHeight w:hRule="exact" w:val="465"/>
          <w:jc w:val="center"/>
        </w:trPr>
        <w:tc>
          <w:tcPr>
            <w:tcW w:w="3432" w:type="dxa"/>
            <w:vMerge w:val="restart"/>
            <w:tcMar>
              <w:left w:w="23" w:type="dxa"/>
              <w:right w:w="23" w:type="dxa"/>
            </w:tcMar>
          </w:tcPr>
          <w:p w14:paraId="21A83C1A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Características de la carpintería</w:t>
            </w:r>
          </w:p>
        </w:tc>
        <w:tc>
          <w:tcPr>
            <w:tcW w:w="5928" w:type="dxa"/>
            <w:tcMar>
              <w:left w:w="23" w:type="dxa"/>
              <w:right w:w="23" w:type="dxa"/>
            </w:tcMar>
            <w:vAlign w:val="center"/>
          </w:tcPr>
          <w:p w14:paraId="4E167CBF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Transmitancia térmica, U</w:t>
            </w:r>
            <w:r w:rsidRPr="0087544F">
              <w:rPr>
                <w:rFonts w:asciiTheme="minorHAnsi" w:hAnsiTheme="minorHAnsi" w:cstheme="minorHAnsi"/>
                <w:vertAlign w:val="subscript"/>
              </w:rPr>
              <w:t>f</w:t>
            </w:r>
            <w:r w:rsidRPr="0087544F">
              <w:rPr>
                <w:rFonts w:asciiTheme="minorHAnsi" w:hAnsiTheme="minorHAnsi" w:cstheme="minorHAnsi"/>
              </w:rPr>
              <w:t>: 3.44 kcal/(h·m²°C)</w:t>
            </w:r>
          </w:p>
        </w:tc>
        <w:tc>
          <w:tcPr>
            <w:tcW w:w="449" w:type="dxa"/>
            <w:tcMar>
              <w:left w:w="0" w:type="dxa"/>
              <w:right w:w="0" w:type="dxa"/>
            </w:tcMar>
          </w:tcPr>
          <w:p w14:paraId="4FBC9A48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87544F" w:rsidRPr="0087544F" w14:paraId="60655468" w14:textId="77777777" w:rsidTr="00AE6C06">
        <w:trPr>
          <w:trHeight w:hRule="exact" w:val="326"/>
          <w:jc w:val="center"/>
        </w:trPr>
        <w:tc>
          <w:tcPr>
            <w:tcW w:w="3432" w:type="dxa"/>
            <w:vMerge/>
            <w:tcMar>
              <w:left w:w="23" w:type="dxa"/>
              <w:right w:w="23" w:type="dxa"/>
            </w:tcMar>
          </w:tcPr>
          <w:p w14:paraId="32C534B1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  <w:tc>
          <w:tcPr>
            <w:tcW w:w="5928" w:type="dxa"/>
            <w:tcMar>
              <w:left w:w="23" w:type="dxa"/>
              <w:right w:w="23" w:type="dxa"/>
            </w:tcMar>
            <w:vAlign w:val="center"/>
          </w:tcPr>
          <w:p w14:paraId="52832EB6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Tipo de apertura: Deslizante</w:t>
            </w:r>
          </w:p>
        </w:tc>
        <w:tc>
          <w:tcPr>
            <w:tcW w:w="449" w:type="dxa"/>
            <w:tcMar>
              <w:left w:w="0" w:type="dxa"/>
              <w:right w:w="0" w:type="dxa"/>
            </w:tcMar>
          </w:tcPr>
          <w:p w14:paraId="0DA3CFBE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87544F" w:rsidRPr="0087544F" w14:paraId="77874395" w14:textId="77777777" w:rsidTr="00AE6C06">
        <w:trPr>
          <w:trHeight w:hRule="exact" w:val="437"/>
          <w:jc w:val="center"/>
        </w:trPr>
        <w:tc>
          <w:tcPr>
            <w:tcW w:w="3432" w:type="dxa"/>
            <w:vMerge/>
            <w:tcMar>
              <w:left w:w="23" w:type="dxa"/>
              <w:right w:w="23" w:type="dxa"/>
            </w:tcMar>
          </w:tcPr>
          <w:p w14:paraId="2A641650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  <w:tc>
          <w:tcPr>
            <w:tcW w:w="5928" w:type="dxa"/>
            <w:tcMar>
              <w:left w:w="23" w:type="dxa"/>
              <w:right w:w="23" w:type="dxa"/>
            </w:tcMar>
            <w:vAlign w:val="center"/>
          </w:tcPr>
          <w:p w14:paraId="5CB8D08E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Permeabilidad al aire de la carpintería (EN 12207): Clase 2</w:t>
            </w:r>
          </w:p>
        </w:tc>
        <w:tc>
          <w:tcPr>
            <w:tcW w:w="449" w:type="dxa"/>
            <w:tcMar>
              <w:left w:w="0" w:type="dxa"/>
              <w:right w:w="0" w:type="dxa"/>
            </w:tcMar>
          </w:tcPr>
          <w:p w14:paraId="3925BB17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AE6C06" w:rsidRPr="0087544F" w14:paraId="10B7CDA1" w14:textId="77777777" w:rsidTr="00AE6C06">
        <w:trPr>
          <w:trHeight w:hRule="exact" w:val="345"/>
          <w:jc w:val="center"/>
        </w:trPr>
        <w:tc>
          <w:tcPr>
            <w:tcW w:w="3432" w:type="dxa"/>
            <w:vMerge/>
            <w:tcMar>
              <w:left w:w="23" w:type="dxa"/>
              <w:right w:w="23" w:type="dxa"/>
            </w:tcMar>
          </w:tcPr>
          <w:p w14:paraId="1B38B05B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  <w:tc>
          <w:tcPr>
            <w:tcW w:w="5928" w:type="dxa"/>
            <w:tcMar>
              <w:left w:w="23" w:type="dxa"/>
              <w:right w:w="23" w:type="dxa"/>
            </w:tcMar>
            <w:vAlign w:val="center"/>
          </w:tcPr>
          <w:p w14:paraId="68D24509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Absortividad, </w:t>
            </w:r>
            <w:r w:rsidRPr="0087544F">
              <w:rPr>
                <w:rFonts w:asciiTheme="minorHAnsi" w:hAnsiTheme="minorHAnsi" w:cstheme="minorHAnsi"/>
              </w:rPr>
              <w:t></w:t>
            </w:r>
            <w:r w:rsidRPr="0087544F">
              <w:rPr>
                <w:rFonts w:asciiTheme="minorHAnsi" w:hAnsiTheme="minorHAnsi" w:cstheme="minorHAnsi"/>
                <w:vertAlign w:val="subscript"/>
              </w:rPr>
              <w:t>S</w:t>
            </w:r>
            <w:r w:rsidRPr="0087544F">
              <w:rPr>
                <w:rFonts w:asciiTheme="minorHAnsi" w:hAnsiTheme="minorHAnsi" w:cstheme="minorHAnsi"/>
              </w:rPr>
              <w:t>: 0.4 (color claro)</w:t>
            </w:r>
          </w:p>
        </w:tc>
        <w:tc>
          <w:tcPr>
            <w:tcW w:w="449" w:type="dxa"/>
            <w:tcMar>
              <w:left w:w="0" w:type="dxa"/>
              <w:right w:w="0" w:type="dxa"/>
            </w:tcMar>
          </w:tcPr>
          <w:p w14:paraId="65AF4A07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</w:tbl>
    <w:p w14:paraId="76586038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3770302B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65F4A3C8" w14:textId="3A861750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u w:val="single"/>
        </w:rPr>
      </w:pPr>
      <w:r w:rsidRPr="0087544F">
        <w:rPr>
          <w:rFonts w:asciiTheme="minorHAnsi" w:hAnsiTheme="minorHAnsi" w:cstheme="minorHAnsi"/>
          <w:u w:val="single"/>
        </w:rPr>
        <w:t xml:space="preserve">* Dimensiones varias. Ver planos de carpintería. </w:t>
      </w:r>
    </w:p>
    <w:p w14:paraId="45392B88" w14:textId="35DF163B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u w:val="single"/>
        </w:rPr>
      </w:pPr>
    </w:p>
    <w:p w14:paraId="4A64A3A9" w14:textId="11E75626" w:rsidR="00AE6C06" w:rsidRPr="0087544F" w:rsidRDefault="00AE6C06" w:rsidP="006F7F81">
      <w:pPr>
        <w:pStyle w:val="Sinespaciado"/>
        <w:ind w:right="562"/>
        <w:rPr>
          <w:rFonts w:asciiTheme="minorHAnsi" w:hAnsiTheme="minorHAnsi" w:cstheme="minorHAnsi"/>
          <w:u w:val="single"/>
        </w:rPr>
      </w:pPr>
    </w:p>
    <w:p w14:paraId="72E0BBC7" w14:textId="3290C88A" w:rsidR="00AE6C06" w:rsidRPr="0087544F" w:rsidRDefault="00AE6C06" w:rsidP="006F7F81">
      <w:pPr>
        <w:pStyle w:val="Sinespaciado"/>
        <w:ind w:right="562"/>
        <w:rPr>
          <w:rFonts w:asciiTheme="minorHAnsi" w:hAnsiTheme="minorHAnsi" w:cstheme="minorHAnsi"/>
          <w:u w:val="single"/>
        </w:rPr>
      </w:pPr>
    </w:p>
    <w:p w14:paraId="776A2AB9" w14:textId="3EF5FE2F" w:rsidR="00AE6C06" w:rsidRPr="0087544F" w:rsidRDefault="00AE6C06" w:rsidP="006F7F81">
      <w:pPr>
        <w:pStyle w:val="Sinespaciado"/>
        <w:ind w:right="562"/>
        <w:rPr>
          <w:rFonts w:asciiTheme="minorHAnsi" w:hAnsiTheme="minorHAnsi" w:cstheme="minorHAnsi"/>
          <w:u w:val="single"/>
        </w:rPr>
      </w:pPr>
    </w:p>
    <w:p w14:paraId="296C3067" w14:textId="7938E1A1" w:rsidR="00AE6C06" w:rsidRPr="0087544F" w:rsidRDefault="00AE6C06" w:rsidP="006F7F81">
      <w:pPr>
        <w:pStyle w:val="Sinespaciado"/>
        <w:ind w:right="562"/>
        <w:rPr>
          <w:rFonts w:asciiTheme="minorHAnsi" w:hAnsiTheme="minorHAnsi" w:cstheme="minorHAnsi"/>
          <w:u w:val="single"/>
        </w:rPr>
      </w:pPr>
    </w:p>
    <w:p w14:paraId="1634C5F1" w14:textId="019A6A1F" w:rsidR="00D971C5" w:rsidRPr="0087544F" w:rsidRDefault="00D971C5" w:rsidP="006F7F81">
      <w:pPr>
        <w:pStyle w:val="Sinespaciado"/>
        <w:ind w:right="562"/>
        <w:rPr>
          <w:rFonts w:asciiTheme="minorHAnsi" w:hAnsiTheme="minorHAnsi" w:cstheme="minorHAnsi"/>
          <w:u w:val="single"/>
        </w:rPr>
      </w:pPr>
    </w:p>
    <w:p w14:paraId="1BE5EA40" w14:textId="5E585B90" w:rsidR="00D971C5" w:rsidRPr="0087544F" w:rsidRDefault="00D971C5" w:rsidP="006F7F81">
      <w:pPr>
        <w:pStyle w:val="Sinespaciado"/>
        <w:ind w:right="562"/>
        <w:rPr>
          <w:rFonts w:asciiTheme="minorHAnsi" w:hAnsiTheme="minorHAnsi" w:cstheme="minorHAnsi"/>
          <w:u w:val="single"/>
        </w:rPr>
      </w:pPr>
    </w:p>
    <w:p w14:paraId="7EBD7F22" w14:textId="46C33F60" w:rsidR="00D971C5" w:rsidRPr="0087544F" w:rsidRDefault="00D971C5" w:rsidP="006F7F81">
      <w:pPr>
        <w:pStyle w:val="Sinespaciado"/>
        <w:ind w:right="562"/>
        <w:rPr>
          <w:rFonts w:asciiTheme="minorHAnsi" w:hAnsiTheme="minorHAnsi" w:cstheme="minorHAnsi"/>
          <w:u w:val="single"/>
        </w:rPr>
      </w:pPr>
    </w:p>
    <w:p w14:paraId="4B6321D0" w14:textId="77777777" w:rsidR="00D971C5" w:rsidRPr="0087544F" w:rsidRDefault="00D971C5" w:rsidP="006F7F81">
      <w:pPr>
        <w:pStyle w:val="Sinespaciado"/>
        <w:ind w:right="562"/>
        <w:rPr>
          <w:rFonts w:asciiTheme="minorHAnsi" w:hAnsiTheme="minorHAnsi" w:cstheme="minorHAnsi"/>
          <w:u w:val="single"/>
        </w:rPr>
      </w:pPr>
    </w:p>
    <w:p w14:paraId="3C560BE1" w14:textId="1A9C9585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  <w:r w:rsidRPr="0087544F">
        <w:rPr>
          <w:rFonts w:asciiTheme="minorHAnsi" w:hAnsiTheme="minorHAnsi" w:cstheme="minorHAnsi"/>
          <w:b/>
          <w:bCs/>
        </w:rPr>
        <w:t xml:space="preserve">Carpintería exterior – </w:t>
      </w:r>
      <w:r w:rsidR="00AE6C06" w:rsidRPr="0087544F">
        <w:rPr>
          <w:rFonts w:asciiTheme="minorHAnsi" w:hAnsiTheme="minorHAnsi" w:cstheme="minorHAnsi"/>
          <w:b/>
          <w:bCs/>
        </w:rPr>
        <w:t>Puertas balconeras</w:t>
      </w:r>
      <w:r w:rsidRPr="0087544F">
        <w:rPr>
          <w:rFonts w:asciiTheme="minorHAnsi" w:hAnsiTheme="minorHAnsi" w:cstheme="minorHAnsi"/>
          <w:b/>
          <w:bCs/>
        </w:rPr>
        <w:t xml:space="preserve">: </w:t>
      </w:r>
    </w:p>
    <w:p w14:paraId="4C127AEC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tbl>
      <w:tblPr>
        <w:tblW w:w="0" w:type="auto"/>
        <w:jc w:val="center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3432"/>
        <w:gridCol w:w="5928"/>
        <w:gridCol w:w="449"/>
      </w:tblGrid>
      <w:tr w:rsidR="0087544F" w:rsidRPr="0087544F" w14:paraId="7494C1E2" w14:textId="77777777" w:rsidTr="00AE6C06">
        <w:trPr>
          <w:trHeight w:hRule="exact" w:val="810"/>
          <w:jc w:val="center"/>
        </w:trPr>
        <w:tc>
          <w:tcPr>
            <w:tcW w:w="9809" w:type="dxa"/>
            <w:gridSpan w:val="3"/>
            <w:tcMar>
              <w:left w:w="23" w:type="dxa"/>
              <w:right w:w="23" w:type="dxa"/>
            </w:tcMar>
            <w:vAlign w:val="center"/>
          </w:tcPr>
          <w:tbl>
            <w:tblPr>
              <w:tblW w:w="0" w:type="auto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63"/>
            </w:tblGrid>
            <w:tr w:rsidR="0087544F" w:rsidRPr="0087544F" w14:paraId="0A13CAAE" w14:textId="77777777" w:rsidTr="00AE6C06">
              <w:trPr>
                <w:trHeight w:hRule="exact" w:val="618"/>
              </w:trPr>
              <w:tc>
                <w:tcPr>
                  <w:tcW w:w="9763" w:type="dxa"/>
                  <w:shd w:val="clear" w:color="auto" w:fill="DAD7D3"/>
                  <w:tcMar>
                    <w:left w:w="23" w:type="dxa"/>
                    <w:right w:w="23" w:type="dxa"/>
                  </w:tcMar>
                  <w:vAlign w:val="center"/>
                </w:tcPr>
                <w:p w14:paraId="7C0294CF" w14:textId="4F355DE3" w:rsidR="006F7F81" w:rsidRPr="0087544F" w:rsidRDefault="00AE6C06" w:rsidP="0048747E">
                  <w:pPr>
                    <w:pStyle w:val="Sinespaciado"/>
                    <w:ind w:right="562"/>
                    <w:rPr>
                      <w:rFonts w:asciiTheme="minorHAnsi" w:hAnsiTheme="minorHAnsi" w:cstheme="minorHAnsi"/>
                    </w:rPr>
                  </w:pPr>
                  <w:r w:rsidRPr="0087544F">
                    <w:rPr>
                      <w:rFonts w:asciiTheme="minorHAnsi" w:hAnsiTheme="minorHAnsi" w:cstheme="minorHAnsi"/>
                      <w:b/>
                      <w:bCs/>
                    </w:rPr>
                    <w:t>Puerta balconera</w:t>
                  </w:r>
                  <w:r w:rsidR="006F7F81" w:rsidRPr="0087544F">
                    <w:rPr>
                      <w:rFonts w:asciiTheme="minorHAnsi" w:hAnsiTheme="minorHAnsi" w:cstheme="minorHAnsi"/>
                      <w:b/>
                      <w:bCs/>
                    </w:rPr>
                    <w:t xml:space="preserve">, triple </w:t>
                  </w:r>
                  <w:proofErr w:type="gramStart"/>
                  <w:r w:rsidR="006F7F81" w:rsidRPr="0087544F">
                    <w:rPr>
                      <w:rFonts w:asciiTheme="minorHAnsi" w:hAnsiTheme="minorHAnsi" w:cstheme="minorHAnsi"/>
                      <w:b/>
                      <w:bCs/>
                    </w:rPr>
                    <w:t>acristalamiento  SGG</w:t>
                  </w:r>
                  <w:proofErr w:type="gramEnd"/>
                  <w:r w:rsidR="006F7F81" w:rsidRPr="0087544F">
                    <w:rPr>
                      <w:rFonts w:asciiTheme="minorHAnsi" w:hAnsiTheme="minorHAnsi" w:cstheme="minorHAnsi"/>
                      <w:b/>
                      <w:bCs/>
                    </w:rPr>
                    <w:t xml:space="preserve"> CLIMALIT PULS PLANITHERM XN F2 PLANITHERM XN F5 16+4+16 SAINT GOBIAN</w:t>
                  </w:r>
                </w:p>
              </w:tc>
            </w:tr>
          </w:tbl>
          <w:p w14:paraId="345323E4" w14:textId="77777777" w:rsidR="006F7F81" w:rsidRPr="0087544F" w:rsidRDefault="006F7F81" w:rsidP="0048747E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87544F" w:rsidRPr="0087544F" w14:paraId="0C8F8FD3" w14:textId="77777777" w:rsidTr="00AE6C06">
        <w:trPr>
          <w:trHeight w:hRule="exact" w:val="3062"/>
          <w:jc w:val="center"/>
        </w:trPr>
        <w:tc>
          <w:tcPr>
            <w:tcW w:w="9809" w:type="dxa"/>
            <w:gridSpan w:val="3"/>
            <w:tcMar>
              <w:left w:w="23" w:type="dxa"/>
              <w:right w:w="23" w:type="dxa"/>
            </w:tcMar>
            <w:vAlign w:val="center"/>
          </w:tcPr>
          <w:p w14:paraId="13645EA5" w14:textId="24533E25" w:rsidR="006F7F81" w:rsidRPr="0087544F" w:rsidRDefault="00AE6C06" w:rsidP="00D971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Ventana balconera de PVC, de </w:t>
            </w:r>
            <w:r w:rsidR="00D9779A" w:rsidRPr="0087544F">
              <w:rPr>
                <w:rFonts w:asciiTheme="minorHAnsi" w:hAnsiTheme="minorHAnsi" w:cstheme="minorHAnsi"/>
              </w:rPr>
              <w:t>una</w:t>
            </w:r>
            <w:r w:rsidRPr="0087544F">
              <w:rPr>
                <w:rFonts w:asciiTheme="minorHAnsi" w:hAnsiTheme="minorHAnsi" w:cstheme="minorHAnsi"/>
              </w:rPr>
              <w:t xml:space="preserve"> hoja corredera, compuesta de marco, hoja y junquillos, acabado estándar en las dos caras, color blanco, perfiles de 70 mm de anchura, soldados a inglete, que incorporan cinco cámaras interiores, tanto en la sección de la hoja como en la del marco, para mejora del aislamiento térmico; galce con pendiente del 5% para facilitar el desagüe; con refuerzos interiores, juntas de estanqueidad de EPDM, manilla y herrajes; transmitancia térmica del marco: </w:t>
            </w:r>
            <w:proofErr w:type="spellStart"/>
            <w:r w:rsidRPr="0087544F">
              <w:rPr>
                <w:rFonts w:asciiTheme="minorHAnsi" w:hAnsiTheme="minorHAnsi" w:cstheme="minorHAnsi"/>
              </w:rPr>
              <w:t>Uh,m</w:t>
            </w:r>
            <w:proofErr w:type="spellEnd"/>
            <w:r w:rsidRPr="0087544F">
              <w:rPr>
                <w:rFonts w:asciiTheme="minorHAnsi" w:hAnsiTheme="minorHAnsi" w:cstheme="minorHAnsi"/>
              </w:rPr>
              <w:t xml:space="preserve"> = 1,3 W/(m²K); espesor máximo del acristalamiento: 40 mm; compuesta por marco, hojas, herrajes de colgar y apertura, elementos de estanqueidad y accesorios homologados, con clasificación a la permeabilidad al aire clase 4, según UNE-EN 12207, clasificación a la estanqueidad al agua clase E750, según UNE-EN 12208, y clasificación a la resistencia a la carga del viento clase C3, según UNE-EN 12210, con premarco cajón de persiana térmico incorporado (monoblock), persiana enrollable de lamas de PVC, con accionamiento manual con cinta y recogedor. Incluso silicona para sellado perimetral de la junta entre la carpintería exterior y el paramento.</w:t>
            </w:r>
          </w:p>
        </w:tc>
      </w:tr>
      <w:tr w:rsidR="0087544F" w:rsidRPr="0087544F" w14:paraId="33A207ED" w14:textId="77777777" w:rsidTr="00AE6C06">
        <w:trPr>
          <w:trHeight w:hRule="exact" w:val="2553"/>
          <w:jc w:val="center"/>
        </w:trPr>
        <w:tc>
          <w:tcPr>
            <w:tcW w:w="9809" w:type="dxa"/>
            <w:gridSpan w:val="3"/>
            <w:tcMar>
              <w:left w:w="23" w:type="dxa"/>
              <w:right w:w="23" w:type="dxa"/>
            </w:tcMar>
            <w:vAlign w:val="center"/>
          </w:tcPr>
          <w:p w14:paraId="22CD28C6" w14:textId="6371EB0D" w:rsidR="00AE6C06" w:rsidRPr="0087544F" w:rsidRDefault="00D971C5" w:rsidP="00AE6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Doble acristalamiento estándar, 4/10/4, conjunto formado por vidrio exterior </w:t>
            </w:r>
            <w:proofErr w:type="spellStart"/>
            <w:r w:rsidRPr="0087544F">
              <w:rPr>
                <w:rFonts w:asciiTheme="minorHAnsi" w:hAnsiTheme="minorHAnsi" w:cstheme="minorHAnsi"/>
              </w:rPr>
              <w:t>Float</w:t>
            </w:r>
            <w:proofErr w:type="spellEnd"/>
            <w:r w:rsidRPr="0087544F">
              <w:rPr>
                <w:rFonts w:asciiTheme="minorHAnsi" w:hAnsiTheme="minorHAnsi" w:cstheme="minorHAnsi"/>
              </w:rPr>
              <w:t xml:space="preserve"> incoloro de 4 mm, cámara de gas deshidratada con perfil separador de aluminio y doble sellado perimetral, de 10 mm, rellena de gas argón y vidrio interior </w:t>
            </w:r>
            <w:proofErr w:type="spellStart"/>
            <w:r w:rsidRPr="0087544F">
              <w:rPr>
                <w:rFonts w:asciiTheme="minorHAnsi" w:hAnsiTheme="minorHAnsi" w:cstheme="minorHAnsi"/>
              </w:rPr>
              <w:t>Float</w:t>
            </w:r>
            <w:proofErr w:type="spellEnd"/>
            <w:r w:rsidRPr="0087544F">
              <w:rPr>
                <w:rFonts w:asciiTheme="minorHAnsi" w:hAnsiTheme="minorHAnsi" w:cstheme="minorHAnsi"/>
              </w:rPr>
              <w:t xml:space="preserve"> incoloro de 4 mm de espesor; 18 mm de espesor total, fijado sobre carpintería con acuñado mediante calzos de apoyo perimetrales y laterales, sellado en frío con silicona sintética incolora, compatible con el material soporte.</w:t>
            </w:r>
          </w:p>
        </w:tc>
      </w:tr>
      <w:tr w:rsidR="0087544F" w:rsidRPr="0087544F" w14:paraId="12963437" w14:textId="77777777" w:rsidTr="00AE6C06">
        <w:trPr>
          <w:trHeight w:hRule="exact" w:val="363"/>
          <w:jc w:val="center"/>
        </w:trPr>
        <w:tc>
          <w:tcPr>
            <w:tcW w:w="3432" w:type="dxa"/>
            <w:vMerge w:val="restart"/>
            <w:tcMar>
              <w:left w:w="23" w:type="dxa"/>
              <w:right w:w="23" w:type="dxa"/>
            </w:tcMar>
          </w:tcPr>
          <w:p w14:paraId="7A8D47BF" w14:textId="77777777" w:rsidR="006F7F81" w:rsidRPr="0087544F" w:rsidRDefault="006F7F81" w:rsidP="0048747E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Características del vidrio</w:t>
            </w:r>
          </w:p>
        </w:tc>
        <w:tc>
          <w:tcPr>
            <w:tcW w:w="5928" w:type="dxa"/>
            <w:tcMar>
              <w:left w:w="23" w:type="dxa"/>
              <w:right w:w="23" w:type="dxa"/>
            </w:tcMar>
            <w:vAlign w:val="center"/>
          </w:tcPr>
          <w:p w14:paraId="19067023" w14:textId="77777777" w:rsidR="006F7F81" w:rsidRPr="0087544F" w:rsidRDefault="006F7F81" w:rsidP="0048747E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Transmitancia térmica, </w:t>
            </w:r>
            <w:proofErr w:type="spellStart"/>
            <w:r w:rsidRPr="0087544F">
              <w:rPr>
                <w:rFonts w:asciiTheme="minorHAnsi" w:hAnsiTheme="minorHAnsi" w:cstheme="minorHAnsi"/>
              </w:rPr>
              <w:t>U</w:t>
            </w:r>
            <w:r w:rsidRPr="0087544F">
              <w:rPr>
                <w:rFonts w:asciiTheme="minorHAnsi" w:hAnsiTheme="minorHAnsi" w:cstheme="minorHAnsi"/>
                <w:vertAlign w:val="subscript"/>
              </w:rPr>
              <w:t>g</w:t>
            </w:r>
            <w:proofErr w:type="spellEnd"/>
            <w:r w:rsidRPr="0087544F">
              <w:rPr>
                <w:rFonts w:asciiTheme="minorHAnsi" w:hAnsiTheme="minorHAnsi" w:cstheme="minorHAnsi"/>
              </w:rPr>
              <w:t>: 1.81 kcal/(h·m²°C)</w:t>
            </w:r>
          </w:p>
        </w:tc>
        <w:tc>
          <w:tcPr>
            <w:tcW w:w="449" w:type="dxa"/>
            <w:tcMar>
              <w:left w:w="0" w:type="dxa"/>
              <w:right w:w="0" w:type="dxa"/>
            </w:tcMar>
          </w:tcPr>
          <w:p w14:paraId="2708AB09" w14:textId="77777777" w:rsidR="006F7F81" w:rsidRPr="0087544F" w:rsidRDefault="006F7F81" w:rsidP="0048747E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87544F" w:rsidRPr="0087544F" w14:paraId="64E6EF53" w14:textId="77777777" w:rsidTr="00AE6C06">
        <w:trPr>
          <w:trHeight w:hRule="exact" w:val="411"/>
          <w:jc w:val="center"/>
        </w:trPr>
        <w:tc>
          <w:tcPr>
            <w:tcW w:w="3432" w:type="dxa"/>
            <w:vMerge/>
            <w:tcMar>
              <w:left w:w="23" w:type="dxa"/>
              <w:right w:w="23" w:type="dxa"/>
            </w:tcMar>
          </w:tcPr>
          <w:p w14:paraId="275DE172" w14:textId="77777777" w:rsidR="006F7F81" w:rsidRPr="0087544F" w:rsidRDefault="006F7F81" w:rsidP="0048747E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  <w:tc>
          <w:tcPr>
            <w:tcW w:w="5928" w:type="dxa"/>
            <w:tcMar>
              <w:left w:w="23" w:type="dxa"/>
              <w:right w:w="23" w:type="dxa"/>
            </w:tcMar>
            <w:vAlign w:val="center"/>
          </w:tcPr>
          <w:p w14:paraId="579EA67C" w14:textId="77777777" w:rsidR="006F7F81" w:rsidRPr="0087544F" w:rsidRDefault="006F7F81" w:rsidP="0048747E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Factor solar, g: 0.58</w:t>
            </w:r>
          </w:p>
        </w:tc>
        <w:tc>
          <w:tcPr>
            <w:tcW w:w="449" w:type="dxa"/>
            <w:tcMar>
              <w:left w:w="0" w:type="dxa"/>
              <w:right w:w="0" w:type="dxa"/>
            </w:tcMar>
          </w:tcPr>
          <w:p w14:paraId="7C65B53D" w14:textId="77777777" w:rsidR="006F7F81" w:rsidRPr="0087544F" w:rsidRDefault="006F7F81" w:rsidP="0048747E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87544F" w:rsidRPr="0087544F" w14:paraId="6ACDDEB3" w14:textId="77777777" w:rsidTr="00AE6C06">
        <w:trPr>
          <w:trHeight w:hRule="exact" w:val="414"/>
          <w:jc w:val="center"/>
        </w:trPr>
        <w:tc>
          <w:tcPr>
            <w:tcW w:w="3432" w:type="dxa"/>
            <w:vMerge/>
            <w:tcMar>
              <w:left w:w="23" w:type="dxa"/>
              <w:right w:w="23" w:type="dxa"/>
            </w:tcMar>
          </w:tcPr>
          <w:p w14:paraId="0A784143" w14:textId="77777777" w:rsidR="006F7F81" w:rsidRPr="0087544F" w:rsidRDefault="006F7F81" w:rsidP="0048747E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  <w:tc>
          <w:tcPr>
            <w:tcW w:w="5928" w:type="dxa"/>
            <w:tcMar>
              <w:left w:w="23" w:type="dxa"/>
              <w:right w:w="23" w:type="dxa"/>
            </w:tcMar>
            <w:vAlign w:val="center"/>
          </w:tcPr>
          <w:p w14:paraId="426C4F5A" w14:textId="77777777" w:rsidR="006F7F81" w:rsidRPr="0087544F" w:rsidRDefault="006F7F81" w:rsidP="0048747E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Aislamiento acústico, </w:t>
            </w:r>
            <w:proofErr w:type="spellStart"/>
            <w:r w:rsidRPr="0087544F">
              <w:rPr>
                <w:rFonts w:asciiTheme="minorHAnsi" w:hAnsiTheme="minorHAnsi" w:cstheme="minorHAnsi"/>
              </w:rPr>
              <w:t>R</w:t>
            </w:r>
            <w:r w:rsidRPr="0087544F">
              <w:rPr>
                <w:rFonts w:asciiTheme="minorHAnsi" w:hAnsiTheme="minorHAnsi" w:cstheme="minorHAnsi"/>
                <w:vertAlign w:val="subscript"/>
              </w:rPr>
              <w:t>w</w:t>
            </w:r>
            <w:proofErr w:type="spellEnd"/>
            <w:r w:rsidRPr="0087544F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proofErr w:type="gramStart"/>
            <w:r w:rsidRPr="0087544F">
              <w:rPr>
                <w:rFonts w:asciiTheme="minorHAnsi" w:hAnsiTheme="minorHAnsi" w:cstheme="minorHAnsi"/>
              </w:rPr>
              <w:t>C;C</w:t>
            </w:r>
            <w:r w:rsidRPr="0087544F">
              <w:rPr>
                <w:rFonts w:asciiTheme="minorHAnsi" w:hAnsiTheme="minorHAnsi" w:cstheme="minorHAnsi"/>
                <w:vertAlign w:val="subscript"/>
              </w:rPr>
              <w:t>tr</w:t>
            </w:r>
            <w:proofErr w:type="spellEnd"/>
            <w:proofErr w:type="gramEnd"/>
            <w:r w:rsidRPr="0087544F">
              <w:rPr>
                <w:rFonts w:asciiTheme="minorHAnsi" w:hAnsiTheme="minorHAnsi" w:cstheme="minorHAnsi"/>
              </w:rPr>
              <w:t xml:space="preserve">): 39 (-1;-5) </w:t>
            </w:r>
            <w:proofErr w:type="spellStart"/>
            <w:r w:rsidRPr="0087544F">
              <w:rPr>
                <w:rFonts w:asciiTheme="minorHAnsi" w:hAnsiTheme="minorHAnsi" w:cstheme="minorHAnsi"/>
              </w:rPr>
              <w:t>Db</w:t>
            </w:r>
            <w:proofErr w:type="spellEnd"/>
          </w:p>
        </w:tc>
        <w:tc>
          <w:tcPr>
            <w:tcW w:w="449" w:type="dxa"/>
            <w:tcMar>
              <w:left w:w="0" w:type="dxa"/>
              <w:right w:w="0" w:type="dxa"/>
            </w:tcMar>
          </w:tcPr>
          <w:p w14:paraId="502D0962" w14:textId="77777777" w:rsidR="006F7F81" w:rsidRPr="0087544F" w:rsidRDefault="006F7F81" w:rsidP="0048747E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87544F" w:rsidRPr="0087544F" w14:paraId="4BA928C9" w14:textId="77777777" w:rsidTr="00AE6C06">
        <w:trPr>
          <w:trHeight w:hRule="exact" w:val="479"/>
          <w:jc w:val="center"/>
        </w:trPr>
        <w:tc>
          <w:tcPr>
            <w:tcW w:w="3432" w:type="dxa"/>
            <w:vMerge w:val="restart"/>
            <w:tcMar>
              <w:left w:w="23" w:type="dxa"/>
              <w:right w:w="23" w:type="dxa"/>
            </w:tcMar>
          </w:tcPr>
          <w:p w14:paraId="76E55AA8" w14:textId="77777777" w:rsidR="006F7F81" w:rsidRPr="0087544F" w:rsidRDefault="006F7F81" w:rsidP="0048747E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Características de la carpintería</w:t>
            </w:r>
          </w:p>
        </w:tc>
        <w:tc>
          <w:tcPr>
            <w:tcW w:w="5928" w:type="dxa"/>
            <w:tcMar>
              <w:left w:w="23" w:type="dxa"/>
              <w:right w:w="23" w:type="dxa"/>
            </w:tcMar>
            <w:vAlign w:val="center"/>
          </w:tcPr>
          <w:p w14:paraId="57D3D2F2" w14:textId="77777777" w:rsidR="006F7F81" w:rsidRPr="0087544F" w:rsidRDefault="006F7F81" w:rsidP="0048747E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Transmitancia térmica, U</w:t>
            </w:r>
            <w:r w:rsidRPr="0087544F">
              <w:rPr>
                <w:rFonts w:asciiTheme="minorHAnsi" w:hAnsiTheme="minorHAnsi" w:cstheme="minorHAnsi"/>
                <w:vertAlign w:val="subscript"/>
              </w:rPr>
              <w:t>f</w:t>
            </w:r>
            <w:r w:rsidRPr="0087544F">
              <w:rPr>
                <w:rFonts w:asciiTheme="minorHAnsi" w:hAnsiTheme="minorHAnsi" w:cstheme="minorHAnsi"/>
              </w:rPr>
              <w:t>: 3.44 kcal/(h·m²°C)</w:t>
            </w:r>
          </w:p>
        </w:tc>
        <w:tc>
          <w:tcPr>
            <w:tcW w:w="449" w:type="dxa"/>
            <w:tcMar>
              <w:left w:w="0" w:type="dxa"/>
              <w:right w:w="0" w:type="dxa"/>
            </w:tcMar>
          </w:tcPr>
          <w:p w14:paraId="745067C0" w14:textId="77777777" w:rsidR="006F7F81" w:rsidRPr="0087544F" w:rsidRDefault="006F7F81" w:rsidP="0048747E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87544F" w:rsidRPr="0087544F" w14:paraId="24C45F2A" w14:textId="77777777" w:rsidTr="00AE6C06">
        <w:trPr>
          <w:trHeight w:hRule="exact" w:val="401"/>
          <w:jc w:val="center"/>
        </w:trPr>
        <w:tc>
          <w:tcPr>
            <w:tcW w:w="3432" w:type="dxa"/>
            <w:vMerge/>
            <w:tcMar>
              <w:left w:w="23" w:type="dxa"/>
              <w:right w:w="23" w:type="dxa"/>
            </w:tcMar>
          </w:tcPr>
          <w:p w14:paraId="338E808F" w14:textId="77777777" w:rsidR="006F7F81" w:rsidRPr="0087544F" w:rsidRDefault="006F7F81" w:rsidP="0048747E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  <w:tc>
          <w:tcPr>
            <w:tcW w:w="5928" w:type="dxa"/>
            <w:tcMar>
              <w:left w:w="23" w:type="dxa"/>
              <w:right w:w="23" w:type="dxa"/>
            </w:tcMar>
            <w:vAlign w:val="center"/>
          </w:tcPr>
          <w:p w14:paraId="7CE6CA1C" w14:textId="77777777" w:rsidR="006F7F81" w:rsidRPr="0087544F" w:rsidRDefault="006F7F81" w:rsidP="0048747E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Tipo de apertura: Deslizante</w:t>
            </w:r>
          </w:p>
        </w:tc>
        <w:tc>
          <w:tcPr>
            <w:tcW w:w="449" w:type="dxa"/>
            <w:tcMar>
              <w:left w:w="0" w:type="dxa"/>
              <w:right w:w="0" w:type="dxa"/>
            </w:tcMar>
          </w:tcPr>
          <w:p w14:paraId="3CE47E0C" w14:textId="77777777" w:rsidR="006F7F81" w:rsidRPr="0087544F" w:rsidRDefault="006F7F81" w:rsidP="0048747E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87544F" w:rsidRPr="0087544F" w14:paraId="12C6C748" w14:textId="77777777" w:rsidTr="00AE6C06">
        <w:trPr>
          <w:trHeight w:hRule="exact" w:val="407"/>
          <w:jc w:val="center"/>
        </w:trPr>
        <w:tc>
          <w:tcPr>
            <w:tcW w:w="3432" w:type="dxa"/>
            <w:vMerge/>
            <w:tcMar>
              <w:left w:w="23" w:type="dxa"/>
              <w:right w:w="23" w:type="dxa"/>
            </w:tcMar>
          </w:tcPr>
          <w:p w14:paraId="1C8388B4" w14:textId="77777777" w:rsidR="006F7F81" w:rsidRPr="0087544F" w:rsidRDefault="006F7F81" w:rsidP="0048747E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  <w:tc>
          <w:tcPr>
            <w:tcW w:w="5928" w:type="dxa"/>
            <w:tcMar>
              <w:left w:w="23" w:type="dxa"/>
              <w:right w:w="23" w:type="dxa"/>
            </w:tcMar>
            <w:vAlign w:val="center"/>
          </w:tcPr>
          <w:p w14:paraId="7D202EF0" w14:textId="77777777" w:rsidR="006F7F81" w:rsidRPr="0087544F" w:rsidRDefault="006F7F81" w:rsidP="0048747E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Permeabilidad al aire de la carpintería (EN 12207): Clase 2</w:t>
            </w:r>
          </w:p>
        </w:tc>
        <w:tc>
          <w:tcPr>
            <w:tcW w:w="449" w:type="dxa"/>
            <w:tcMar>
              <w:left w:w="0" w:type="dxa"/>
              <w:right w:w="0" w:type="dxa"/>
            </w:tcMar>
          </w:tcPr>
          <w:p w14:paraId="56B5AD50" w14:textId="77777777" w:rsidR="006F7F81" w:rsidRPr="0087544F" w:rsidRDefault="006F7F81" w:rsidP="0048747E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AE6C06" w:rsidRPr="0087544F" w14:paraId="11B9364A" w14:textId="77777777" w:rsidTr="00AE6C06">
        <w:trPr>
          <w:trHeight w:hRule="exact" w:val="248"/>
          <w:jc w:val="center"/>
        </w:trPr>
        <w:tc>
          <w:tcPr>
            <w:tcW w:w="3432" w:type="dxa"/>
            <w:vMerge/>
            <w:tcMar>
              <w:left w:w="23" w:type="dxa"/>
              <w:right w:w="23" w:type="dxa"/>
            </w:tcMar>
          </w:tcPr>
          <w:p w14:paraId="6ED7DA3D" w14:textId="77777777" w:rsidR="006F7F81" w:rsidRPr="0087544F" w:rsidRDefault="006F7F81" w:rsidP="0048747E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  <w:tc>
          <w:tcPr>
            <w:tcW w:w="5928" w:type="dxa"/>
            <w:tcMar>
              <w:left w:w="23" w:type="dxa"/>
              <w:right w:w="23" w:type="dxa"/>
            </w:tcMar>
            <w:vAlign w:val="center"/>
          </w:tcPr>
          <w:p w14:paraId="69DC4221" w14:textId="77777777" w:rsidR="006F7F81" w:rsidRPr="0087544F" w:rsidRDefault="006F7F81" w:rsidP="0048747E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Absortividad, </w:t>
            </w:r>
            <w:r w:rsidRPr="0087544F">
              <w:rPr>
                <w:rFonts w:asciiTheme="minorHAnsi" w:hAnsiTheme="minorHAnsi" w:cstheme="minorHAnsi"/>
              </w:rPr>
              <w:t></w:t>
            </w:r>
            <w:r w:rsidRPr="0087544F">
              <w:rPr>
                <w:rFonts w:asciiTheme="minorHAnsi" w:hAnsiTheme="minorHAnsi" w:cstheme="minorHAnsi"/>
                <w:vertAlign w:val="subscript"/>
              </w:rPr>
              <w:t>S</w:t>
            </w:r>
            <w:r w:rsidRPr="0087544F">
              <w:rPr>
                <w:rFonts w:asciiTheme="minorHAnsi" w:hAnsiTheme="minorHAnsi" w:cstheme="minorHAnsi"/>
              </w:rPr>
              <w:t>: 0.4 (color claro)</w:t>
            </w:r>
          </w:p>
        </w:tc>
        <w:tc>
          <w:tcPr>
            <w:tcW w:w="449" w:type="dxa"/>
            <w:tcMar>
              <w:left w:w="0" w:type="dxa"/>
              <w:right w:w="0" w:type="dxa"/>
            </w:tcMar>
          </w:tcPr>
          <w:p w14:paraId="41E1E273" w14:textId="77777777" w:rsidR="006F7F81" w:rsidRPr="0087544F" w:rsidRDefault="006F7F81" w:rsidP="0048747E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</w:tbl>
    <w:p w14:paraId="09646690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6BBF6632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28C07BBC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u w:val="single"/>
        </w:rPr>
      </w:pPr>
      <w:r w:rsidRPr="0087544F">
        <w:rPr>
          <w:rFonts w:asciiTheme="minorHAnsi" w:hAnsiTheme="minorHAnsi" w:cstheme="minorHAnsi"/>
          <w:u w:val="single"/>
        </w:rPr>
        <w:t xml:space="preserve">* Dimensiones varias. Ver planos de carpintería. </w:t>
      </w:r>
    </w:p>
    <w:p w14:paraId="58F83461" w14:textId="44FE523E" w:rsidR="00AE6C06" w:rsidRPr="0087544F" w:rsidRDefault="00AE6C06" w:rsidP="006F7F81">
      <w:pPr>
        <w:pStyle w:val="Sinespaciado"/>
        <w:ind w:right="562"/>
        <w:rPr>
          <w:rFonts w:asciiTheme="minorHAnsi" w:hAnsiTheme="minorHAnsi" w:cstheme="minorHAnsi"/>
          <w:u w:val="single"/>
        </w:rPr>
      </w:pPr>
    </w:p>
    <w:p w14:paraId="6BA5E8AA" w14:textId="4F9643BF" w:rsidR="00AE6C06" w:rsidRPr="0087544F" w:rsidRDefault="00AE6C06" w:rsidP="006F7F81">
      <w:pPr>
        <w:pStyle w:val="Sinespaciado"/>
        <w:ind w:right="562"/>
        <w:rPr>
          <w:rFonts w:asciiTheme="minorHAnsi" w:hAnsiTheme="minorHAnsi" w:cstheme="minorHAnsi"/>
          <w:u w:val="single"/>
        </w:rPr>
      </w:pPr>
    </w:p>
    <w:p w14:paraId="52B1C596" w14:textId="08F5E51C" w:rsidR="00D9779A" w:rsidRPr="0087544F" w:rsidRDefault="00D9779A" w:rsidP="006F7F81">
      <w:pPr>
        <w:pStyle w:val="Sinespaciado"/>
        <w:ind w:right="562"/>
        <w:rPr>
          <w:rFonts w:asciiTheme="minorHAnsi" w:hAnsiTheme="minorHAnsi" w:cstheme="minorHAnsi"/>
          <w:u w:val="single"/>
        </w:rPr>
      </w:pPr>
    </w:p>
    <w:p w14:paraId="5C631FF0" w14:textId="61CD1FF0" w:rsidR="00D9779A" w:rsidRPr="0087544F" w:rsidRDefault="00D9779A" w:rsidP="006F7F81">
      <w:pPr>
        <w:pStyle w:val="Sinespaciado"/>
        <w:ind w:right="562"/>
        <w:rPr>
          <w:rFonts w:asciiTheme="minorHAnsi" w:hAnsiTheme="minorHAnsi" w:cstheme="minorHAnsi"/>
          <w:u w:val="single"/>
        </w:rPr>
      </w:pPr>
    </w:p>
    <w:p w14:paraId="154F2DA8" w14:textId="199735FD" w:rsidR="00D9779A" w:rsidRPr="0087544F" w:rsidRDefault="00D9779A" w:rsidP="006F7F81">
      <w:pPr>
        <w:pStyle w:val="Sinespaciado"/>
        <w:ind w:right="562"/>
        <w:rPr>
          <w:rFonts w:asciiTheme="minorHAnsi" w:hAnsiTheme="minorHAnsi" w:cstheme="minorHAnsi"/>
          <w:u w:val="single"/>
        </w:rPr>
      </w:pPr>
    </w:p>
    <w:p w14:paraId="58FEE7FA" w14:textId="46163D15" w:rsidR="00D9779A" w:rsidRPr="0087544F" w:rsidRDefault="00D9779A" w:rsidP="006F7F81">
      <w:pPr>
        <w:pStyle w:val="Sinespaciado"/>
        <w:ind w:right="562"/>
        <w:rPr>
          <w:rFonts w:asciiTheme="minorHAnsi" w:hAnsiTheme="minorHAnsi" w:cstheme="minorHAnsi"/>
          <w:u w:val="single"/>
        </w:rPr>
      </w:pPr>
    </w:p>
    <w:p w14:paraId="5E32319C" w14:textId="46A6057D" w:rsidR="00D9779A" w:rsidRPr="0087544F" w:rsidRDefault="00D9779A" w:rsidP="006F7F81">
      <w:pPr>
        <w:pStyle w:val="Sinespaciado"/>
        <w:ind w:right="562"/>
        <w:rPr>
          <w:rFonts w:asciiTheme="minorHAnsi" w:hAnsiTheme="minorHAnsi" w:cstheme="minorHAnsi"/>
          <w:u w:val="single"/>
        </w:rPr>
      </w:pPr>
    </w:p>
    <w:p w14:paraId="7E7814E7" w14:textId="0E7D06D1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  <w:r w:rsidRPr="0087544F">
        <w:rPr>
          <w:rFonts w:asciiTheme="minorHAnsi" w:hAnsiTheme="minorHAnsi" w:cstheme="minorHAnsi"/>
          <w:b/>
          <w:bCs/>
        </w:rPr>
        <w:t xml:space="preserve">Cubierta </w:t>
      </w:r>
      <w:r w:rsidR="00AE6C06" w:rsidRPr="0087544F">
        <w:rPr>
          <w:rFonts w:asciiTheme="minorHAnsi" w:hAnsiTheme="minorHAnsi" w:cstheme="minorHAnsi"/>
          <w:b/>
          <w:bCs/>
        </w:rPr>
        <w:t>plana no transitable con acabado de grava</w:t>
      </w:r>
      <w:r w:rsidRPr="0087544F">
        <w:rPr>
          <w:rFonts w:asciiTheme="minorHAnsi" w:hAnsiTheme="minorHAnsi" w:cstheme="minorHAnsi"/>
          <w:b/>
          <w:bCs/>
        </w:rPr>
        <w:t xml:space="preserve">: </w:t>
      </w:r>
    </w:p>
    <w:p w14:paraId="5FC6DB4D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6AD7FCB3" w14:textId="3415A96B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  <w:r w:rsidRPr="0087544F">
        <w:rPr>
          <w:rFonts w:asciiTheme="minorHAnsi" w:hAnsiTheme="minorHAnsi" w:cstheme="minorHAnsi"/>
        </w:rPr>
        <w:t xml:space="preserve">Cubierta </w:t>
      </w:r>
      <w:r w:rsidR="00AE6C06" w:rsidRPr="0087544F">
        <w:rPr>
          <w:rFonts w:asciiTheme="minorHAnsi" w:hAnsiTheme="minorHAnsi" w:cstheme="minorHAnsi"/>
        </w:rPr>
        <w:t xml:space="preserve">plana </w:t>
      </w:r>
      <w:r w:rsidRPr="0087544F">
        <w:rPr>
          <w:rFonts w:asciiTheme="minorHAnsi" w:hAnsiTheme="minorHAnsi" w:cstheme="minorHAnsi"/>
        </w:rPr>
        <w:t xml:space="preserve">no transitable, con aislamiento de plancha XPS de </w:t>
      </w:r>
      <w:r w:rsidR="00AE6C06" w:rsidRPr="0087544F">
        <w:rPr>
          <w:rFonts w:asciiTheme="minorHAnsi" w:hAnsiTheme="minorHAnsi" w:cstheme="minorHAnsi"/>
        </w:rPr>
        <w:t>1</w:t>
      </w:r>
      <w:r w:rsidRPr="0087544F">
        <w:rPr>
          <w:rFonts w:asciiTheme="minorHAnsi" w:hAnsiTheme="minorHAnsi" w:cstheme="minorHAnsi"/>
        </w:rPr>
        <w:t>4</w:t>
      </w:r>
      <w:r w:rsidR="00AE6C06" w:rsidRPr="0087544F">
        <w:rPr>
          <w:rFonts w:asciiTheme="minorHAnsi" w:hAnsiTheme="minorHAnsi" w:cstheme="minorHAnsi"/>
        </w:rPr>
        <w:t xml:space="preserve"> </w:t>
      </w:r>
      <w:r w:rsidRPr="0087544F">
        <w:rPr>
          <w:rFonts w:asciiTheme="minorHAnsi" w:hAnsiTheme="minorHAnsi" w:cstheme="minorHAnsi"/>
        </w:rPr>
        <w:t xml:space="preserve">cm de espesor y con acabado exterior de </w:t>
      </w:r>
      <w:r w:rsidR="00AE6C06" w:rsidRPr="0087544F">
        <w:rPr>
          <w:rFonts w:asciiTheme="minorHAnsi" w:hAnsiTheme="minorHAnsi" w:cstheme="minorHAnsi"/>
        </w:rPr>
        <w:t>grava</w:t>
      </w:r>
      <w:r w:rsidRPr="0087544F">
        <w:rPr>
          <w:rFonts w:asciiTheme="minorHAnsi" w:hAnsiTheme="minorHAnsi" w:cstheme="minorHAnsi"/>
        </w:rPr>
        <w:t xml:space="preserve">. </w:t>
      </w:r>
    </w:p>
    <w:p w14:paraId="7B065629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2E0ECE42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090B84FC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  <w:bookmarkStart w:id="27" w:name="_Toc84327147"/>
      <w:r w:rsidRPr="0087544F">
        <w:rPr>
          <w:rFonts w:asciiTheme="minorHAnsi" w:hAnsiTheme="minorHAnsi" w:cstheme="minorHAnsi"/>
        </w:rPr>
        <w:t>SISTEMA DE COMPARTIMENTACIÓN.</w:t>
      </w:r>
      <w:bookmarkEnd w:id="27"/>
    </w:p>
    <w:p w14:paraId="19F96435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0F8602A0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  <w:r w:rsidRPr="0087544F">
        <w:rPr>
          <w:rFonts w:asciiTheme="minorHAnsi" w:hAnsiTheme="minorHAnsi" w:cstheme="minorHAnsi"/>
        </w:rPr>
        <w:t xml:space="preserve">Definición de los elementos de compartimentación con especificación de su comportamiento a las acciones exigibles en su caso. </w:t>
      </w:r>
    </w:p>
    <w:p w14:paraId="231F5E89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737D5394" w14:textId="77777777" w:rsidR="004F2D0A" w:rsidRPr="0087544F" w:rsidRDefault="004F2D0A" w:rsidP="006F7F81">
      <w:pPr>
        <w:pStyle w:val="Sinespaciado"/>
        <w:ind w:right="562"/>
        <w:rPr>
          <w:rFonts w:asciiTheme="minorHAnsi" w:hAnsiTheme="minorHAnsi" w:cstheme="minorHAnsi"/>
        </w:rPr>
      </w:pPr>
      <w:bookmarkStart w:id="28" w:name="_Toc84327148"/>
    </w:p>
    <w:p w14:paraId="47978A04" w14:textId="1A596B7D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  <w:r w:rsidRPr="0087544F">
        <w:rPr>
          <w:rFonts w:asciiTheme="minorHAnsi" w:hAnsiTheme="minorHAnsi" w:cstheme="minorHAnsi"/>
        </w:rPr>
        <w:t>Descripción constructiva de la compartimentación.</w:t>
      </w:r>
      <w:bookmarkEnd w:id="28"/>
      <w:r w:rsidRPr="0087544F">
        <w:rPr>
          <w:rFonts w:asciiTheme="minorHAnsi" w:hAnsiTheme="minorHAnsi" w:cstheme="minorHAnsi"/>
        </w:rPr>
        <w:t xml:space="preserve">    </w:t>
      </w:r>
    </w:p>
    <w:p w14:paraId="1B96A913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7DE10DC6" w14:textId="01D86A5D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  <w:r w:rsidRPr="0087544F">
        <w:rPr>
          <w:rFonts w:asciiTheme="minorHAnsi" w:hAnsiTheme="minorHAnsi" w:cstheme="minorHAnsi"/>
          <w:b/>
          <w:bCs/>
        </w:rPr>
        <w:t xml:space="preserve">Partición: </w:t>
      </w:r>
    </w:p>
    <w:p w14:paraId="3DDA56E5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</w:p>
    <w:p w14:paraId="7C4473AB" w14:textId="5441314E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Cs/>
        </w:rPr>
      </w:pPr>
      <w:r w:rsidRPr="0087544F">
        <w:rPr>
          <w:rFonts w:asciiTheme="minorHAnsi" w:hAnsiTheme="minorHAnsi" w:cstheme="minorHAnsi"/>
          <w:bCs/>
        </w:rPr>
        <w:t xml:space="preserve">Tabiques de </w:t>
      </w:r>
      <w:r w:rsidR="00884F1D" w:rsidRPr="0087544F">
        <w:rPr>
          <w:rFonts w:asciiTheme="minorHAnsi" w:hAnsiTheme="minorHAnsi" w:cstheme="minorHAnsi"/>
          <w:bCs/>
        </w:rPr>
        <w:t>cartón-yeso</w:t>
      </w:r>
    </w:p>
    <w:p w14:paraId="69165736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</w:p>
    <w:p w14:paraId="191CA8A2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  <w:r w:rsidRPr="0087544F">
        <w:rPr>
          <w:rFonts w:asciiTheme="minorHAnsi" w:hAnsiTheme="minorHAnsi" w:cstheme="minorHAnsi"/>
        </w:rPr>
        <w:t xml:space="preserve">* Diferentes acabados dependiendo de la ubicación. </w:t>
      </w:r>
    </w:p>
    <w:p w14:paraId="7B7E058C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2CA7BCA1" w14:textId="46EF1675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  <w:r w:rsidRPr="0087544F">
        <w:rPr>
          <w:rFonts w:asciiTheme="minorHAnsi" w:hAnsiTheme="minorHAnsi" w:cstheme="minorHAnsi"/>
          <w:b/>
          <w:bCs/>
        </w:rPr>
        <w:t xml:space="preserve">Carpintería interior: </w:t>
      </w:r>
    </w:p>
    <w:p w14:paraId="39FC2E33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</w:p>
    <w:tbl>
      <w:tblPr>
        <w:tblW w:w="0" w:type="auto"/>
        <w:jc w:val="center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2885"/>
        <w:gridCol w:w="5359"/>
        <w:gridCol w:w="1565"/>
      </w:tblGrid>
      <w:tr w:rsidR="0087544F" w:rsidRPr="0087544F" w14:paraId="194A555D" w14:textId="77777777" w:rsidTr="00884F1D">
        <w:trPr>
          <w:trHeight w:hRule="exact" w:val="564"/>
          <w:jc w:val="center"/>
        </w:trPr>
        <w:tc>
          <w:tcPr>
            <w:tcW w:w="9809" w:type="dxa"/>
            <w:gridSpan w:val="3"/>
            <w:tcMar>
              <w:left w:w="23" w:type="dxa"/>
              <w:right w:w="23" w:type="dxa"/>
            </w:tcMar>
            <w:vAlign w:val="center"/>
          </w:tcPr>
          <w:tbl>
            <w:tblPr>
              <w:tblW w:w="0" w:type="auto"/>
              <w:tblLayout w:type="fixed"/>
              <w:tblCellMar>
                <w:top w:w="28" w:type="dxa"/>
                <w:left w:w="0" w:type="dxa"/>
                <w:bottom w:w="28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63"/>
            </w:tblGrid>
            <w:tr w:rsidR="0087544F" w:rsidRPr="0087544F" w14:paraId="34DC1BCE" w14:textId="77777777" w:rsidTr="00884F1D">
              <w:trPr>
                <w:trHeight w:hRule="exact" w:val="373"/>
              </w:trPr>
              <w:tc>
                <w:tcPr>
                  <w:tcW w:w="9763" w:type="dxa"/>
                  <w:shd w:val="clear" w:color="auto" w:fill="DAD7D3"/>
                  <w:tcMar>
                    <w:left w:w="23" w:type="dxa"/>
                    <w:right w:w="23" w:type="dxa"/>
                  </w:tcMar>
                  <w:vAlign w:val="center"/>
                </w:tcPr>
                <w:p w14:paraId="16B4E5AF" w14:textId="77777777" w:rsidR="006F7F81" w:rsidRPr="0087544F" w:rsidRDefault="006F7F81" w:rsidP="006F7F81">
                  <w:pPr>
                    <w:pStyle w:val="Sinespaciado"/>
                    <w:ind w:right="562"/>
                    <w:rPr>
                      <w:rFonts w:asciiTheme="minorHAnsi" w:hAnsiTheme="minorHAnsi" w:cstheme="minorHAnsi"/>
                    </w:rPr>
                  </w:pPr>
                  <w:r w:rsidRPr="0087544F">
                    <w:rPr>
                      <w:rFonts w:asciiTheme="minorHAnsi" w:hAnsiTheme="minorHAnsi" w:cstheme="minorHAnsi"/>
                      <w:b/>
                      <w:bCs/>
                    </w:rPr>
                    <w:t>Puerta de paso interior, de madera</w:t>
                  </w:r>
                </w:p>
              </w:tc>
            </w:tr>
          </w:tbl>
          <w:p w14:paraId="7B236E45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87544F" w:rsidRPr="0087544F" w14:paraId="58DCF792" w14:textId="77777777" w:rsidTr="00884F1D">
        <w:trPr>
          <w:trHeight w:hRule="exact" w:val="1664"/>
          <w:jc w:val="center"/>
        </w:trPr>
        <w:tc>
          <w:tcPr>
            <w:tcW w:w="9809" w:type="dxa"/>
            <w:gridSpan w:val="3"/>
            <w:tcMar>
              <w:left w:w="23" w:type="dxa"/>
              <w:right w:w="23" w:type="dxa"/>
            </w:tcMar>
            <w:vAlign w:val="center"/>
          </w:tcPr>
          <w:p w14:paraId="7DA922BF" w14:textId="77777777" w:rsidR="00884F1D" w:rsidRPr="0087544F" w:rsidRDefault="00884F1D" w:rsidP="00884F1D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Puerta abatible lisa de una hoja ciega, ranura, </w:t>
            </w:r>
            <w:proofErr w:type="spellStart"/>
            <w:r w:rsidRPr="0087544F">
              <w:rPr>
                <w:rFonts w:asciiTheme="minorHAnsi" w:hAnsiTheme="minorHAnsi" w:cstheme="minorHAnsi"/>
              </w:rPr>
              <w:t>termolacada</w:t>
            </w:r>
            <w:proofErr w:type="spellEnd"/>
            <w:r w:rsidRPr="0087544F">
              <w:rPr>
                <w:rFonts w:asciiTheme="minorHAnsi" w:hAnsiTheme="minorHAnsi" w:cstheme="minorHAnsi"/>
              </w:rPr>
              <w:t xml:space="preserve">, formada por recelado </w:t>
            </w:r>
            <w:proofErr w:type="gramStart"/>
            <w:r w:rsidRPr="0087544F">
              <w:rPr>
                <w:rFonts w:asciiTheme="minorHAnsi" w:hAnsiTheme="minorHAnsi" w:cstheme="minorHAnsi"/>
              </w:rPr>
              <w:t>perimetral  de</w:t>
            </w:r>
            <w:proofErr w:type="gramEnd"/>
            <w:r w:rsidRPr="0087544F">
              <w:rPr>
                <w:rFonts w:asciiTheme="minorHAnsi" w:hAnsiTheme="minorHAnsi" w:cstheme="minorHAnsi"/>
              </w:rPr>
              <w:t xml:space="preserve"> bastidor de madera de pino, seca y estabilizada, interior del alma de madera maciza y cercos de DM lacados y esmaltados, tapajuntas de 120 mm ancho y 12 mm de espesor del mismo material.</w:t>
            </w:r>
          </w:p>
          <w:p w14:paraId="5CA6E249" w14:textId="77777777" w:rsidR="00884F1D" w:rsidRPr="0087544F" w:rsidRDefault="00884F1D" w:rsidP="00884F1D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  <w:p w14:paraId="3D5B5316" w14:textId="0943EFC0" w:rsidR="006F7F81" w:rsidRPr="0087544F" w:rsidRDefault="00884F1D" w:rsidP="00884F1D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Manillas ARCON en L Serie </w:t>
            </w:r>
            <w:proofErr w:type="spellStart"/>
            <w:r w:rsidRPr="0087544F">
              <w:rPr>
                <w:rFonts w:asciiTheme="minorHAnsi" w:hAnsiTheme="minorHAnsi" w:cstheme="minorHAnsi"/>
              </w:rPr>
              <w:t>Bermina</w:t>
            </w:r>
            <w:proofErr w:type="spellEnd"/>
            <w:r w:rsidRPr="0087544F">
              <w:rPr>
                <w:rFonts w:asciiTheme="minorHAnsi" w:hAnsiTheme="minorHAnsi" w:cstheme="minorHAnsi"/>
              </w:rPr>
              <w:t xml:space="preserve"> con tornillos ocultos de acero inoxidable mate. Inserción de aireador </w:t>
            </w:r>
            <w:proofErr w:type="spellStart"/>
            <w:r w:rsidRPr="0087544F">
              <w:rPr>
                <w:rFonts w:asciiTheme="minorHAnsi" w:hAnsiTheme="minorHAnsi" w:cstheme="minorHAnsi"/>
              </w:rPr>
              <w:t>airpaso</w:t>
            </w:r>
            <w:proofErr w:type="spellEnd"/>
            <w:r w:rsidRPr="0087544F">
              <w:rPr>
                <w:rFonts w:asciiTheme="minorHAnsi" w:hAnsiTheme="minorHAnsi" w:cstheme="minorHAnsi"/>
              </w:rPr>
              <w:t xml:space="preserve"> de CABER</w:t>
            </w:r>
          </w:p>
          <w:p w14:paraId="738F3B25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87544F" w:rsidRPr="0087544F" w14:paraId="2B8B74AF" w14:textId="77777777" w:rsidTr="00884F1D">
        <w:trPr>
          <w:trHeight w:hRule="exact" w:val="399"/>
          <w:jc w:val="center"/>
        </w:trPr>
        <w:tc>
          <w:tcPr>
            <w:tcW w:w="2885" w:type="dxa"/>
            <w:tcMar>
              <w:left w:w="23" w:type="dxa"/>
              <w:right w:w="23" w:type="dxa"/>
            </w:tcMar>
          </w:tcPr>
          <w:p w14:paraId="30128311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Dimensiones</w:t>
            </w:r>
          </w:p>
        </w:tc>
        <w:tc>
          <w:tcPr>
            <w:tcW w:w="5359" w:type="dxa"/>
            <w:tcMar>
              <w:left w:w="23" w:type="dxa"/>
              <w:right w:w="23" w:type="dxa"/>
            </w:tcMar>
            <w:vAlign w:val="center"/>
          </w:tcPr>
          <w:p w14:paraId="513AF3A6" w14:textId="649272C5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Ancho x Alto: </w:t>
            </w:r>
            <w:r w:rsidR="00D971C5" w:rsidRPr="0087544F">
              <w:rPr>
                <w:rFonts w:asciiTheme="minorHAnsi" w:hAnsiTheme="minorHAnsi" w:cstheme="minorHAnsi"/>
                <w:b/>
                <w:bCs/>
              </w:rPr>
              <w:t>9</w:t>
            </w:r>
            <w:r w:rsidRPr="0087544F">
              <w:rPr>
                <w:rFonts w:asciiTheme="minorHAnsi" w:hAnsiTheme="minorHAnsi" w:cstheme="minorHAnsi"/>
                <w:b/>
                <w:bCs/>
              </w:rPr>
              <w:t>2 x 220 cm</w:t>
            </w:r>
          </w:p>
        </w:tc>
        <w:tc>
          <w:tcPr>
            <w:tcW w:w="1565" w:type="dxa"/>
            <w:tcMar>
              <w:left w:w="23" w:type="dxa"/>
              <w:right w:w="23" w:type="dxa"/>
            </w:tcMar>
            <w:vAlign w:val="center"/>
          </w:tcPr>
          <w:p w14:paraId="5DA2044A" w14:textId="66F1A5D2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proofErr w:type="spellStart"/>
            <w:r w:rsidRPr="0087544F">
              <w:rPr>
                <w:rFonts w:asciiTheme="minorHAnsi" w:hAnsiTheme="minorHAnsi" w:cstheme="minorHAnsi"/>
              </w:rPr>
              <w:t>nº</w:t>
            </w:r>
            <w:proofErr w:type="spellEnd"/>
            <w:r w:rsidRPr="0087544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7544F">
              <w:rPr>
                <w:rFonts w:asciiTheme="minorHAnsi" w:hAnsiTheme="minorHAnsi" w:cstheme="minorHAnsi"/>
              </w:rPr>
              <w:t>uds</w:t>
            </w:r>
            <w:proofErr w:type="spellEnd"/>
            <w:r w:rsidRPr="0087544F">
              <w:rPr>
                <w:rFonts w:asciiTheme="minorHAnsi" w:hAnsiTheme="minorHAnsi" w:cstheme="minorHAnsi"/>
              </w:rPr>
              <w:t xml:space="preserve">: </w:t>
            </w:r>
            <w:r w:rsidR="00D9779A" w:rsidRPr="0087544F">
              <w:rPr>
                <w:rFonts w:asciiTheme="minorHAnsi" w:hAnsiTheme="minorHAnsi" w:cstheme="minorHAnsi"/>
                <w:b/>
                <w:bCs/>
              </w:rPr>
              <w:t>1</w:t>
            </w:r>
            <w:r w:rsidR="00D971C5" w:rsidRPr="0087544F">
              <w:rPr>
                <w:rFonts w:asciiTheme="minorHAnsi" w:hAnsiTheme="minorHAnsi" w:cstheme="minorHAnsi"/>
                <w:b/>
                <w:bCs/>
              </w:rPr>
              <w:t>0</w:t>
            </w:r>
          </w:p>
        </w:tc>
      </w:tr>
      <w:tr w:rsidR="0087544F" w:rsidRPr="0087544F" w14:paraId="121B2A68" w14:textId="77777777" w:rsidTr="00884F1D">
        <w:trPr>
          <w:trHeight w:hRule="exact" w:val="405"/>
          <w:jc w:val="center"/>
        </w:trPr>
        <w:tc>
          <w:tcPr>
            <w:tcW w:w="2885" w:type="dxa"/>
            <w:vMerge w:val="restart"/>
            <w:tcMar>
              <w:left w:w="23" w:type="dxa"/>
              <w:right w:w="23" w:type="dxa"/>
            </w:tcMar>
          </w:tcPr>
          <w:p w14:paraId="20082356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Caracterización térmica</w:t>
            </w:r>
          </w:p>
        </w:tc>
        <w:tc>
          <w:tcPr>
            <w:tcW w:w="5359" w:type="dxa"/>
            <w:tcMar>
              <w:left w:w="23" w:type="dxa"/>
              <w:right w:w="23" w:type="dxa"/>
            </w:tcMar>
            <w:vAlign w:val="center"/>
          </w:tcPr>
          <w:p w14:paraId="734051D6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Transmitancia térmica, U: 1.74 kcal/(h·m²°C)</w:t>
            </w:r>
          </w:p>
        </w:tc>
        <w:tc>
          <w:tcPr>
            <w:tcW w:w="1565" w:type="dxa"/>
            <w:tcMar>
              <w:left w:w="0" w:type="dxa"/>
              <w:right w:w="0" w:type="dxa"/>
            </w:tcMar>
          </w:tcPr>
          <w:p w14:paraId="05907668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87544F" w:rsidRPr="0087544F" w14:paraId="24EE3F15" w14:textId="77777777" w:rsidTr="00884F1D">
        <w:trPr>
          <w:trHeight w:hRule="exact" w:val="322"/>
          <w:jc w:val="center"/>
        </w:trPr>
        <w:tc>
          <w:tcPr>
            <w:tcW w:w="2885" w:type="dxa"/>
            <w:vMerge/>
            <w:tcMar>
              <w:left w:w="23" w:type="dxa"/>
              <w:right w:w="23" w:type="dxa"/>
            </w:tcMar>
          </w:tcPr>
          <w:p w14:paraId="37369B38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  <w:tc>
          <w:tcPr>
            <w:tcW w:w="5359" w:type="dxa"/>
            <w:tcMar>
              <w:left w:w="23" w:type="dxa"/>
              <w:right w:w="23" w:type="dxa"/>
            </w:tcMar>
            <w:vAlign w:val="center"/>
          </w:tcPr>
          <w:p w14:paraId="44ED791A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Absortividad, </w:t>
            </w:r>
            <w:r w:rsidRPr="0087544F">
              <w:rPr>
                <w:rFonts w:asciiTheme="minorHAnsi" w:hAnsiTheme="minorHAnsi" w:cstheme="minorHAnsi"/>
              </w:rPr>
              <w:t></w:t>
            </w:r>
            <w:r w:rsidRPr="0087544F">
              <w:rPr>
                <w:rFonts w:asciiTheme="minorHAnsi" w:hAnsiTheme="minorHAnsi" w:cstheme="minorHAnsi"/>
                <w:vertAlign w:val="subscript"/>
              </w:rPr>
              <w:t>S</w:t>
            </w:r>
            <w:r w:rsidRPr="0087544F">
              <w:rPr>
                <w:rFonts w:asciiTheme="minorHAnsi" w:hAnsiTheme="minorHAnsi" w:cstheme="minorHAnsi"/>
              </w:rPr>
              <w:t>: 0.6 (color intermedio)</w:t>
            </w:r>
          </w:p>
        </w:tc>
        <w:tc>
          <w:tcPr>
            <w:tcW w:w="1565" w:type="dxa"/>
            <w:tcMar>
              <w:left w:w="0" w:type="dxa"/>
              <w:right w:w="0" w:type="dxa"/>
            </w:tcMar>
          </w:tcPr>
          <w:p w14:paraId="654BB867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884F1D" w:rsidRPr="0087544F" w14:paraId="5A153BDE" w14:textId="77777777" w:rsidTr="00884F1D">
        <w:trPr>
          <w:trHeight w:hRule="exact" w:val="413"/>
          <w:jc w:val="center"/>
        </w:trPr>
        <w:tc>
          <w:tcPr>
            <w:tcW w:w="2885" w:type="dxa"/>
            <w:tcMar>
              <w:left w:w="23" w:type="dxa"/>
              <w:right w:w="23" w:type="dxa"/>
            </w:tcMar>
          </w:tcPr>
          <w:p w14:paraId="62F6BF2D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Caracterización acústica</w:t>
            </w:r>
          </w:p>
        </w:tc>
        <w:tc>
          <w:tcPr>
            <w:tcW w:w="5359" w:type="dxa"/>
            <w:tcMar>
              <w:left w:w="23" w:type="dxa"/>
              <w:right w:w="23" w:type="dxa"/>
            </w:tcMar>
            <w:vAlign w:val="center"/>
          </w:tcPr>
          <w:p w14:paraId="2F11042E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Absorción, </w:t>
            </w:r>
            <w:r w:rsidRPr="0087544F">
              <w:rPr>
                <w:rFonts w:asciiTheme="minorHAnsi" w:hAnsiTheme="minorHAnsi" w:cstheme="minorHAnsi"/>
              </w:rPr>
              <w:t></w:t>
            </w:r>
            <w:r w:rsidRPr="0087544F">
              <w:rPr>
                <w:rFonts w:asciiTheme="minorHAnsi" w:hAnsiTheme="minorHAnsi" w:cstheme="minorHAnsi"/>
                <w:vertAlign w:val="subscript"/>
              </w:rPr>
              <w:t>500Hz</w:t>
            </w:r>
            <w:r w:rsidRPr="0087544F">
              <w:rPr>
                <w:rFonts w:asciiTheme="minorHAnsi" w:hAnsiTheme="minorHAnsi" w:cstheme="minorHAnsi"/>
              </w:rPr>
              <w:t xml:space="preserve"> = 0.06; </w:t>
            </w:r>
            <w:r w:rsidRPr="0087544F">
              <w:rPr>
                <w:rFonts w:asciiTheme="minorHAnsi" w:hAnsiTheme="minorHAnsi" w:cstheme="minorHAnsi"/>
              </w:rPr>
              <w:t></w:t>
            </w:r>
            <w:r w:rsidRPr="0087544F">
              <w:rPr>
                <w:rFonts w:asciiTheme="minorHAnsi" w:hAnsiTheme="minorHAnsi" w:cstheme="minorHAnsi"/>
                <w:vertAlign w:val="subscript"/>
              </w:rPr>
              <w:t>1000Hz</w:t>
            </w:r>
            <w:r w:rsidRPr="0087544F">
              <w:rPr>
                <w:rFonts w:asciiTheme="minorHAnsi" w:hAnsiTheme="minorHAnsi" w:cstheme="minorHAnsi"/>
              </w:rPr>
              <w:t xml:space="preserve"> = 0.08; </w:t>
            </w:r>
            <w:r w:rsidRPr="0087544F">
              <w:rPr>
                <w:rFonts w:asciiTheme="minorHAnsi" w:hAnsiTheme="minorHAnsi" w:cstheme="minorHAnsi"/>
              </w:rPr>
              <w:t></w:t>
            </w:r>
            <w:r w:rsidRPr="0087544F">
              <w:rPr>
                <w:rFonts w:asciiTheme="minorHAnsi" w:hAnsiTheme="minorHAnsi" w:cstheme="minorHAnsi"/>
                <w:vertAlign w:val="subscript"/>
              </w:rPr>
              <w:t>2000Hz</w:t>
            </w:r>
            <w:r w:rsidRPr="0087544F">
              <w:rPr>
                <w:rFonts w:asciiTheme="minorHAnsi" w:hAnsiTheme="minorHAnsi" w:cstheme="minorHAnsi"/>
              </w:rPr>
              <w:t xml:space="preserve"> = 0.10</w:t>
            </w:r>
          </w:p>
          <w:p w14:paraId="3ADA2297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  <w:tc>
          <w:tcPr>
            <w:tcW w:w="1565" w:type="dxa"/>
            <w:tcMar>
              <w:left w:w="0" w:type="dxa"/>
              <w:right w:w="0" w:type="dxa"/>
            </w:tcMar>
          </w:tcPr>
          <w:p w14:paraId="5D6DD870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</w:tbl>
    <w:p w14:paraId="7BA6A529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</w:p>
    <w:p w14:paraId="431B1D37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u w:val="single"/>
        </w:rPr>
      </w:pPr>
      <w:r w:rsidRPr="0087544F">
        <w:rPr>
          <w:rFonts w:asciiTheme="minorHAnsi" w:hAnsiTheme="minorHAnsi" w:cstheme="minorHAnsi"/>
          <w:u w:val="single"/>
        </w:rPr>
        <w:t>* Ver plano de carpinterías.</w:t>
      </w:r>
    </w:p>
    <w:p w14:paraId="484508FE" w14:textId="77777777" w:rsidR="00884F1D" w:rsidRPr="0087544F" w:rsidRDefault="00884F1D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</w:p>
    <w:p w14:paraId="6B3766DB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</w:p>
    <w:p w14:paraId="4771C923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</w:p>
    <w:p w14:paraId="13370BD0" w14:textId="41CCEE13" w:rsidR="00884F1D" w:rsidRPr="0087544F" w:rsidRDefault="00884F1D" w:rsidP="00884F1D">
      <w:pPr>
        <w:pStyle w:val="Sinespaciado"/>
        <w:ind w:right="562"/>
        <w:rPr>
          <w:rFonts w:asciiTheme="minorHAnsi" w:hAnsiTheme="minorHAnsi" w:cstheme="minorHAnsi"/>
          <w:b/>
          <w:bCs/>
        </w:rPr>
      </w:pPr>
    </w:p>
    <w:p w14:paraId="6DD61BA0" w14:textId="49EEC954" w:rsidR="00884F1D" w:rsidRPr="0087544F" w:rsidRDefault="00884F1D" w:rsidP="00884F1D">
      <w:pPr>
        <w:pStyle w:val="Sinespaciado"/>
        <w:ind w:right="562"/>
        <w:rPr>
          <w:rFonts w:asciiTheme="minorHAnsi" w:hAnsiTheme="minorHAnsi" w:cstheme="minorHAnsi"/>
          <w:b/>
          <w:bCs/>
        </w:rPr>
      </w:pPr>
    </w:p>
    <w:p w14:paraId="68AE6D43" w14:textId="06A283B4" w:rsidR="00884F1D" w:rsidRPr="0087544F" w:rsidRDefault="00884F1D" w:rsidP="00884F1D">
      <w:pPr>
        <w:pStyle w:val="Sinespaciado"/>
        <w:ind w:right="562"/>
        <w:rPr>
          <w:rFonts w:asciiTheme="minorHAnsi" w:hAnsiTheme="minorHAnsi" w:cstheme="minorHAnsi"/>
          <w:b/>
          <w:bCs/>
        </w:rPr>
      </w:pPr>
    </w:p>
    <w:p w14:paraId="23A33422" w14:textId="4713C87B" w:rsidR="00884F1D" w:rsidRPr="0087544F" w:rsidRDefault="00884F1D" w:rsidP="00884F1D">
      <w:pPr>
        <w:pStyle w:val="Sinespaciado"/>
        <w:ind w:right="562"/>
        <w:rPr>
          <w:rFonts w:asciiTheme="minorHAnsi" w:hAnsiTheme="minorHAnsi" w:cstheme="minorHAnsi"/>
          <w:b/>
          <w:bCs/>
        </w:rPr>
      </w:pPr>
    </w:p>
    <w:p w14:paraId="5CFEDF23" w14:textId="38C3345B" w:rsidR="00884F1D" w:rsidRPr="0087544F" w:rsidRDefault="00884F1D" w:rsidP="00884F1D">
      <w:pPr>
        <w:pStyle w:val="Sinespaciado"/>
        <w:ind w:right="562"/>
        <w:rPr>
          <w:rFonts w:asciiTheme="minorHAnsi" w:hAnsiTheme="minorHAnsi" w:cstheme="minorHAnsi"/>
          <w:b/>
          <w:bCs/>
        </w:rPr>
      </w:pPr>
    </w:p>
    <w:p w14:paraId="33BC5D74" w14:textId="5C59EF2D" w:rsidR="00884F1D" w:rsidRPr="0087544F" w:rsidRDefault="00884F1D" w:rsidP="00884F1D">
      <w:pPr>
        <w:pStyle w:val="Sinespaciado"/>
        <w:ind w:right="562"/>
        <w:rPr>
          <w:rFonts w:asciiTheme="minorHAnsi" w:hAnsiTheme="minorHAnsi" w:cstheme="minorHAnsi"/>
          <w:b/>
          <w:bCs/>
        </w:rPr>
      </w:pPr>
    </w:p>
    <w:p w14:paraId="05B60FED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  <w:bookmarkStart w:id="29" w:name="_Toc84327149"/>
      <w:r w:rsidRPr="0087544F">
        <w:rPr>
          <w:rFonts w:asciiTheme="minorHAnsi" w:hAnsiTheme="minorHAnsi" w:cstheme="minorHAnsi"/>
        </w:rPr>
        <w:t>SISTEMA DE ACABADOS.</w:t>
      </w:r>
      <w:bookmarkEnd w:id="29"/>
    </w:p>
    <w:p w14:paraId="348DA2A2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38A4E8C9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  <w:r w:rsidRPr="0087544F">
        <w:rPr>
          <w:rFonts w:asciiTheme="minorHAnsi" w:hAnsiTheme="minorHAnsi" w:cstheme="minorHAnsi"/>
        </w:rPr>
        <w:t xml:space="preserve">Se indican las características y prescripciones de los acabados a fin de cumplir los requisitos de funcionalidad, seguridad y habitabilidad. </w:t>
      </w:r>
    </w:p>
    <w:p w14:paraId="298328E2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2CE48899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  <w:bookmarkStart w:id="30" w:name="_Toc84327150"/>
      <w:r w:rsidRPr="0087544F">
        <w:rPr>
          <w:rFonts w:asciiTheme="minorHAnsi" w:hAnsiTheme="minorHAnsi" w:cstheme="minorHAnsi"/>
        </w:rPr>
        <w:t>Descripción constructiva de los acabados.</w:t>
      </w:r>
      <w:bookmarkEnd w:id="30"/>
      <w:r w:rsidRPr="0087544F">
        <w:rPr>
          <w:rFonts w:asciiTheme="minorHAnsi" w:hAnsiTheme="minorHAnsi" w:cstheme="minorHAnsi"/>
        </w:rPr>
        <w:t xml:space="preserve">    </w:t>
      </w:r>
    </w:p>
    <w:p w14:paraId="56591F03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4424"/>
        <w:gridCol w:w="4308"/>
      </w:tblGrid>
      <w:tr w:rsidR="0087544F" w:rsidRPr="0087544F" w14:paraId="06B2EC4F" w14:textId="77777777" w:rsidTr="0048747E">
        <w:tc>
          <w:tcPr>
            <w:tcW w:w="4424" w:type="dxa"/>
          </w:tcPr>
          <w:p w14:paraId="3407903B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rPr>
                <w:rFonts w:cstheme="minorHAnsi"/>
              </w:rPr>
              <w:t xml:space="preserve">Revestimiento exterior 1: </w:t>
            </w:r>
          </w:p>
        </w:tc>
        <w:tc>
          <w:tcPr>
            <w:tcW w:w="4308" w:type="dxa"/>
          </w:tcPr>
          <w:p w14:paraId="2134EE9E" w14:textId="25E65E0D" w:rsidR="006F7F81" w:rsidRPr="0087544F" w:rsidRDefault="00E41570" w:rsidP="006F7F81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t>Monocapa blanco</w:t>
            </w:r>
          </w:p>
        </w:tc>
      </w:tr>
      <w:tr w:rsidR="0087544F" w:rsidRPr="0087544F" w14:paraId="796C07F7" w14:textId="77777777" w:rsidTr="0048747E">
        <w:tc>
          <w:tcPr>
            <w:tcW w:w="4424" w:type="dxa"/>
          </w:tcPr>
          <w:p w14:paraId="19203C10" w14:textId="77777777" w:rsidR="006F7F81" w:rsidRPr="0087544F" w:rsidRDefault="006F7F81" w:rsidP="006F7F81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rPr>
                <w:rFonts w:cstheme="minorHAnsi"/>
              </w:rPr>
              <w:t>Revestimiento exterior 2:</w:t>
            </w:r>
          </w:p>
        </w:tc>
        <w:tc>
          <w:tcPr>
            <w:tcW w:w="4308" w:type="dxa"/>
          </w:tcPr>
          <w:p w14:paraId="04ACEF7C" w14:textId="02421E77" w:rsidR="006F7F81" w:rsidRPr="0087544F" w:rsidRDefault="00E41570" w:rsidP="006F7F81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t>Aplacado imitación madera</w:t>
            </w:r>
          </w:p>
        </w:tc>
      </w:tr>
      <w:tr w:rsidR="0087544F" w:rsidRPr="0087544F" w14:paraId="4571902A" w14:textId="77777777" w:rsidTr="00141138">
        <w:tc>
          <w:tcPr>
            <w:tcW w:w="4424" w:type="dxa"/>
          </w:tcPr>
          <w:p w14:paraId="407A771B" w14:textId="77777777" w:rsidR="00D971C5" w:rsidRPr="0087544F" w:rsidRDefault="00D971C5" w:rsidP="00D971C5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rPr>
                <w:rFonts w:cstheme="minorHAnsi"/>
              </w:rPr>
              <w:t>Revestimiento exterior 3:</w:t>
            </w:r>
          </w:p>
        </w:tc>
        <w:tc>
          <w:tcPr>
            <w:tcW w:w="4308" w:type="dxa"/>
          </w:tcPr>
          <w:p w14:paraId="353821B3" w14:textId="660039D1" w:rsidR="00D971C5" w:rsidRPr="0087544F" w:rsidRDefault="00D971C5" w:rsidP="00D971C5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t>Aplacado imitación piedra</w:t>
            </w:r>
          </w:p>
        </w:tc>
      </w:tr>
      <w:tr w:rsidR="0087544F" w:rsidRPr="0087544F" w14:paraId="24B62FE4" w14:textId="77777777" w:rsidTr="00132281">
        <w:tc>
          <w:tcPr>
            <w:tcW w:w="4424" w:type="dxa"/>
          </w:tcPr>
          <w:p w14:paraId="0E63B527" w14:textId="11BBE770" w:rsidR="00D971C5" w:rsidRPr="0087544F" w:rsidRDefault="00D971C5" w:rsidP="00E41570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rPr>
                <w:rFonts w:cstheme="minorHAnsi"/>
              </w:rPr>
              <w:t>Revestimiento exterior 4:</w:t>
            </w:r>
          </w:p>
        </w:tc>
        <w:tc>
          <w:tcPr>
            <w:tcW w:w="4308" w:type="dxa"/>
            <w:vAlign w:val="center"/>
          </w:tcPr>
          <w:p w14:paraId="222947DA" w14:textId="3FB75FB3" w:rsidR="00D971C5" w:rsidRPr="0087544F" w:rsidRDefault="00D971C5" w:rsidP="00E41570">
            <w:pPr>
              <w:pStyle w:val="Sinespaciado"/>
              <w:ind w:right="562"/>
            </w:pPr>
            <w:r w:rsidRPr="0087544F">
              <w:t>Composite negro</w:t>
            </w:r>
          </w:p>
        </w:tc>
      </w:tr>
      <w:tr w:rsidR="0087544F" w:rsidRPr="0087544F" w14:paraId="7CD58762" w14:textId="77777777" w:rsidTr="0048747E">
        <w:tc>
          <w:tcPr>
            <w:tcW w:w="4424" w:type="dxa"/>
          </w:tcPr>
          <w:p w14:paraId="30B487AE" w14:textId="77777777" w:rsidR="00E41570" w:rsidRPr="0087544F" w:rsidRDefault="00E41570" w:rsidP="00E41570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rPr>
                <w:rFonts w:cstheme="minorHAnsi"/>
              </w:rPr>
              <w:t>Revestimiento interior 1:</w:t>
            </w:r>
          </w:p>
        </w:tc>
        <w:tc>
          <w:tcPr>
            <w:tcW w:w="4308" w:type="dxa"/>
          </w:tcPr>
          <w:p w14:paraId="18C5F1AF" w14:textId="34152658" w:rsidR="00E41570" w:rsidRPr="0087544F" w:rsidRDefault="00E41570" w:rsidP="00E41570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t>Alicatado de azulejo acabado liso.</w:t>
            </w:r>
          </w:p>
        </w:tc>
      </w:tr>
      <w:tr w:rsidR="0087544F" w:rsidRPr="0087544F" w14:paraId="0D7989F3" w14:textId="77777777" w:rsidTr="0048747E">
        <w:tc>
          <w:tcPr>
            <w:tcW w:w="4424" w:type="dxa"/>
          </w:tcPr>
          <w:p w14:paraId="26B7BF60" w14:textId="77777777" w:rsidR="00E41570" w:rsidRPr="0087544F" w:rsidRDefault="00E41570" w:rsidP="00E41570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rPr>
                <w:rFonts w:cstheme="minorHAnsi"/>
              </w:rPr>
              <w:t>Revestimiento interior 2:</w:t>
            </w:r>
          </w:p>
        </w:tc>
        <w:tc>
          <w:tcPr>
            <w:tcW w:w="4308" w:type="dxa"/>
          </w:tcPr>
          <w:p w14:paraId="72359A9E" w14:textId="77777777" w:rsidR="00E41570" w:rsidRPr="0087544F" w:rsidRDefault="00E41570" w:rsidP="00E41570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rPr>
                <w:rFonts w:cstheme="minorHAnsi"/>
              </w:rPr>
              <w:t xml:space="preserve">Pintura plástica. </w:t>
            </w:r>
          </w:p>
        </w:tc>
      </w:tr>
      <w:tr w:rsidR="0087544F" w:rsidRPr="0087544F" w14:paraId="0591F2CB" w14:textId="77777777" w:rsidTr="0048747E">
        <w:tc>
          <w:tcPr>
            <w:tcW w:w="4424" w:type="dxa"/>
          </w:tcPr>
          <w:p w14:paraId="0AADEE25" w14:textId="77777777" w:rsidR="00E41570" w:rsidRPr="0087544F" w:rsidRDefault="00E41570" w:rsidP="00E41570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rPr>
                <w:rFonts w:cstheme="minorHAnsi"/>
              </w:rPr>
              <w:t>Solado exterior 1:</w:t>
            </w:r>
          </w:p>
        </w:tc>
        <w:tc>
          <w:tcPr>
            <w:tcW w:w="4308" w:type="dxa"/>
          </w:tcPr>
          <w:p w14:paraId="4D95C421" w14:textId="6B3DFC0C" w:rsidR="00E41570" w:rsidRPr="0087544F" w:rsidRDefault="00D9779A" w:rsidP="00E41570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rPr>
                <w:rFonts w:cstheme="minorHAnsi"/>
              </w:rPr>
              <w:t>Hormigón impreso</w:t>
            </w:r>
          </w:p>
        </w:tc>
      </w:tr>
      <w:tr w:rsidR="0087544F" w:rsidRPr="0087544F" w14:paraId="0FC25776" w14:textId="77777777" w:rsidTr="0048747E">
        <w:tc>
          <w:tcPr>
            <w:tcW w:w="4424" w:type="dxa"/>
          </w:tcPr>
          <w:p w14:paraId="4B1C1031" w14:textId="77777777" w:rsidR="00E41570" w:rsidRPr="0087544F" w:rsidRDefault="00E41570" w:rsidP="00E41570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rPr>
                <w:rFonts w:cstheme="minorHAnsi"/>
              </w:rPr>
              <w:t>Solado exterior 1:</w:t>
            </w:r>
          </w:p>
        </w:tc>
        <w:tc>
          <w:tcPr>
            <w:tcW w:w="4308" w:type="dxa"/>
          </w:tcPr>
          <w:p w14:paraId="0EA5F55B" w14:textId="7340F8F8" w:rsidR="00E41570" w:rsidRPr="0087544F" w:rsidRDefault="00D971C5" w:rsidP="00E41570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rPr>
                <w:rFonts w:cstheme="minorHAnsi"/>
              </w:rPr>
              <w:t>Baldosas cerámicas para exterior.</w:t>
            </w:r>
          </w:p>
        </w:tc>
      </w:tr>
      <w:tr w:rsidR="0087544F" w:rsidRPr="0087544F" w14:paraId="07FAA914" w14:textId="77777777" w:rsidTr="00B0587E">
        <w:tc>
          <w:tcPr>
            <w:tcW w:w="4424" w:type="dxa"/>
          </w:tcPr>
          <w:p w14:paraId="2DA21492" w14:textId="77777777" w:rsidR="00E41570" w:rsidRPr="0087544F" w:rsidRDefault="00E41570" w:rsidP="00E41570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rPr>
                <w:rFonts w:cstheme="minorHAnsi"/>
              </w:rPr>
              <w:t>Solado interior 1:</w:t>
            </w:r>
          </w:p>
        </w:tc>
        <w:tc>
          <w:tcPr>
            <w:tcW w:w="4308" w:type="dxa"/>
            <w:vAlign w:val="center"/>
          </w:tcPr>
          <w:p w14:paraId="3DFC028D" w14:textId="4A5B2409" w:rsidR="00E41570" w:rsidRPr="0087544F" w:rsidRDefault="00E41570" w:rsidP="00E41570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t>Baldosa</w:t>
            </w:r>
            <w:r w:rsidR="000E362F" w:rsidRPr="0087544F">
              <w:t xml:space="preserve">s </w:t>
            </w:r>
            <w:r w:rsidRPr="0087544F">
              <w:t>cerámicas.</w:t>
            </w:r>
          </w:p>
        </w:tc>
      </w:tr>
      <w:tr w:rsidR="0087544F" w:rsidRPr="0087544F" w14:paraId="48052478" w14:textId="77777777" w:rsidTr="0048747E">
        <w:tc>
          <w:tcPr>
            <w:tcW w:w="4424" w:type="dxa"/>
          </w:tcPr>
          <w:p w14:paraId="36350D2D" w14:textId="77777777" w:rsidR="00E41570" w:rsidRPr="0087544F" w:rsidRDefault="00E41570" w:rsidP="00E41570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rPr>
                <w:rFonts w:cstheme="minorHAnsi"/>
              </w:rPr>
              <w:t>Techo interior 1:</w:t>
            </w:r>
          </w:p>
        </w:tc>
        <w:tc>
          <w:tcPr>
            <w:tcW w:w="4308" w:type="dxa"/>
          </w:tcPr>
          <w:p w14:paraId="2C4757EF" w14:textId="77777777" w:rsidR="00E41570" w:rsidRPr="0087544F" w:rsidRDefault="00E41570" w:rsidP="00E41570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rPr>
                <w:rFonts w:cstheme="minorHAnsi"/>
              </w:rPr>
              <w:t>Falso techo continuo de placas yeso laminado hidrófugo.</w:t>
            </w:r>
          </w:p>
        </w:tc>
      </w:tr>
      <w:tr w:rsidR="0087544F" w:rsidRPr="0087544F" w14:paraId="0AC39E19" w14:textId="77777777" w:rsidTr="0048747E">
        <w:tc>
          <w:tcPr>
            <w:tcW w:w="4424" w:type="dxa"/>
          </w:tcPr>
          <w:p w14:paraId="0854F5BA" w14:textId="77777777" w:rsidR="00E41570" w:rsidRPr="0087544F" w:rsidRDefault="00E41570" w:rsidP="00E41570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rPr>
                <w:rFonts w:cstheme="minorHAnsi"/>
              </w:rPr>
              <w:t>Techo interior 2:</w:t>
            </w:r>
          </w:p>
        </w:tc>
        <w:tc>
          <w:tcPr>
            <w:tcW w:w="4308" w:type="dxa"/>
          </w:tcPr>
          <w:p w14:paraId="3E6383C9" w14:textId="77777777" w:rsidR="00E41570" w:rsidRPr="0087544F" w:rsidRDefault="00E41570" w:rsidP="00E41570">
            <w:pPr>
              <w:pStyle w:val="Sinespaciado"/>
              <w:ind w:right="562"/>
              <w:rPr>
                <w:rFonts w:cstheme="minorHAnsi"/>
              </w:rPr>
            </w:pPr>
            <w:r w:rsidRPr="0087544F">
              <w:rPr>
                <w:rFonts w:cstheme="minorHAnsi"/>
              </w:rPr>
              <w:t>Falso techo de placas de yeso laminado</w:t>
            </w:r>
          </w:p>
        </w:tc>
      </w:tr>
    </w:tbl>
    <w:p w14:paraId="0D94E406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23FC83D6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  <w:r w:rsidRPr="0087544F">
        <w:rPr>
          <w:rFonts w:asciiTheme="minorHAnsi" w:hAnsiTheme="minorHAnsi" w:cstheme="minorHAnsi"/>
          <w:u w:val="single"/>
        </w:rPr>
        <w:t>* Ver plano de acabados.</w:t>
      </w:r>
    </w:p>
    <w:p w14:paraId="295A716D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6127970D" w14:textId="46DAAE28" w:rsidR="00D9779A" w:rsidRPr="0087544F" w:rsidRDefault="00D9779A" w:rsidP="006F7F81">
      <w:pPr>
        <w:pStyle w:val="Sinespaciado"/>
        <w:ind w:right="562"/>
        <w:rPr>
          <w:rFonts w:asciiTheme="minorHAnsi" w:hAnsiTheme="minorHAnsi" w:cstheme="minorHAnsi"/>
          <w:lang w:val="es-ES_tradnl"/>
        </w:rPr>
      </w:pPr>
      <w:bookmarkStart w:id="31" w:name="_Toc84327151"/>
    </w:p>
    <w:p w14:paraId="70D86B5E" w14:textId="7B0C3A4C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lang w:val="es-ES_tradnl"/>
        </w:rPr>
      </w:pPr>
      <w:r w:rsidRPr="0087544F">
        <w:rPr>
          <w:rFonts w:asciiTheme="minorHAnsi" w:hAnsiTheme="minorHAnsi" w:cstheme="minorHAnsi"/>
          <w:lang w:val="es-ES_tradnl"/>
        </w:rPr>
        <w:t>SISTEMA DE SERVICIOS E INSTALACIONES.</w:t>
      </w:r>
      <w:bookmarkEnd w:id="31"/>
      <w:r w:rsidRPr="0087544F">
        <w:rPr>
          <w:rFonts w:asciiTheme="minorHAnsi" w:hAnsiTheme="minorHAnsi" w:cstheme="minorHAnsi"/>
          <w:lang w:val="es-ES_tradnl"/>
        </w:rPr>
        <w:t xml:space="preserve"> </w:t>
      </w:r>
    </w:p>
    <w:p w14:paraId="399BF580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2F260F2F" w14:textId="0BA06F11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  <w:r w:rsidRPr="0087544F">
        <w:rPr>
          <w:rFonts w:asciiTheme="minorHAnsi" w:hAnsiTheme="minorHAnsi" w:cstheme="minorHAnsi"/>
        </w:rPr>
        <w:t xml:space="preserve">Se indican los datos de partida y las prestaciones a cumplir y la base de </w:t>
      </w:r>
      <w:r w:rsidR="00E41570" w:rsidRPr="0087544F">
        <w:rPr>
          <w:rFonts w:asciiTheme="minorHAnsi" w:hAnsiTheme="minorHAnsi" w:cstheme="minorHAnsi"/>
        </w:rPr>
        <w:t>cálculo</w:t>
      </w:r>
      <w:r w:rsidRPr="0087544F">
        <w:rPr>
          <w:rFonts w:asciiTheme="minorHAnsi" w:hAnsiTheme="minorHAnsi" w:cstheme="minorHAnsi"/>
        </w:rPr>
        <w:t xml:space="preserve"> para cada uno de los sistemas de servicios e instalaciones.</w:t>
      </w:r>
    </w:p>
    <w:p w14:paraId="6E377A9E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6167F03D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  <w:r w:rsidRPr="0087544F">
        <w:rPr>
          <w:rFonts w:asciiTheme="minorHAnsi" w:hAnsiTheme="minorHAnsi" w:cstheme="minorHAnsi"/>
          <w:b/>
          <w:bCs/>
        </w:rPr>
        <w:t>Fontanería y Abastecimiento de agua:</w:t>
      </w:r>
    </w:p>
    <w:p w14:paraId="6B784347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</w:p>
    <w:tbl>
      <w:tblPr>
        <w:tblW w:w="9072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237"/>
      </w:tblGrid>
      <w:tr w:rsidR="0087544F" w:rsidRPr="0087544F" w14:paraId="6624DB00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7FB9E2F1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Datos e hipótesis de partida: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94423FA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Se recomienda solicitar a la compañía suministradora datos de presión y caudal. </w:t>
            </w:r>
          </w:p>
        </w:tc>
      </w:tr>
      <w:tr w:rsidR="0087544F" w:rsidRPr="0087544F" w14:paraId="2F0E6439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2EF27D25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Bases de cálculo: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7B7CEBB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La instalación de fontanería se ha diseñado teniendo en cuenta las Normas Básicas para instalaciones interiores de agua.  </w:t>
            </w:r>
          </w:p>
          <w:p w14:paraId="5182B10D" w14:textId="1456CB5A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Caudal instantáneo mínimo de agua fría</w:t>
            </w:r>
            <w:r w:rsidR="000E362F" w:rsidRPr="0087544F">
              <w:rPr>
                <w:rFonts w:asciiTheme="minorHAnsi" w:hAnsiTheme="minorHAnsi" w:cstheme="minorHAnsi"/>
              </w:rPr>
              <w:t>.</w:t>
            </w:r>
          </w:p>
          <w:p w14:paraId="1DCF26C0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87544F" w:rsidRPr="0087544F" w14:paraId="7DC95467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5627BBB1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lastRenderedPageBreak/>
              <w:t xml:space="preserve">Procedimiento empleado: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D585F19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La distribución de agua fría y caliente se realiza mediante tuberías protegidas. </w:t>
            </w:r>
          </w:p>
          <w:p w14:paraId="52452E34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La alimentación se hará a cota superior a los puntos de desagüe.  </w:t>
            </w:r>
          </w:p>
          <w:p w14:paraId="430A5EDA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La red de agua fría discurrirá por debajo y a una separación mínima de 5 cm de la red de agua caliente. </w:t>
            </w:r>
          </w:p>
          <w:p w14:paraId="7FE5A27D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Se prevé llaves de paso en cada local húmedo para que en caso de avería se independice parcialmente la instalación a dicho local, sin que se impida el uso de los restantes puntos de consumo. </w:t>
            </w:r>
          </w:p>
          <w:p w14:paraId="279798B0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El contador general se instalará en un espacio en el cerramiento exterior con dos llaves de paso, según las normas de la compañía suministradora. </w:t>
            </w:r>
          </w:p>
        </w:tc>
      </w:tr>
      <w:tr w:rsidR="0087544F" w:rsidRPr="0087544F" w14:paraId="46AC9B51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2FB7E3A9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Características de los materiales: 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CA5A821" w14:textId="34BA56AC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Ver plano de fontanería.</w:t>
            </w:r>
          </w:p>
          <w:p w14:paraId="3A2FDCBF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  <w:p w14:paraId="59344E4C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La instalación interior de fontanería se forma por tubo de polietileno reticulado PE-X.</w:t>
            </w:r>
          </w:p>
        </w:tc>
      </w:tr>
    </w:tbl>
    <w:p w14:paraId="644679BF" w14:textId="21DBD351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</w:p>
    <w:p w14:paraId="7EB96FA5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  <w:r w:rsidRPr="0087544F">
        <w:rPr>
          <w:rFonts w:asciiTheme="minorHAnsi" w:hAnsiTheme="minorHAnsi" w:cstheme="minorHAnsi"/>
          <w:b/>
          <w:bCs/>
        </w:rPr>
        <w:t>Evacuación de agua:</w:t>
      </w:r>
    </w:p>
    <w:tbl>
      <w:tblPr>
        <w:tblW w:w="9072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237"/>
      </w:tblGrid>
      <w:tr w:rsidR="0087544F" w:rsidRPr="0087544F" w14:paraId="7E648674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2AFD1649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Datos e hipótesis de partida: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A4CC669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Se realizará a través del sistema público de recogida.</w:t>
            </w:r>
          </w:p>
        </w:tc>
      </w:tr>
      <w:tr w:rsidR="0087544F" w:rsidRPr="0087544F" w14:paraId="5ACDE628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718707F3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Bases de cálculo: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448E033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La instalación de fontanería se ha diseñado teniendo en cuenta las Normas Básica para instalaciones interiores de agua.  </w:t>
            </w:r>
          </w:p>
        </w:tc>
      </w:tr>
      <w:tr w:rsidR="0087544F" w:rsidRPr="0087544F" w14:paraId="12F629D2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2803805F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  <w:p w14:paraId="29608F4F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8669885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</w:tr>
      <w:tr w:rsidR="0087544F" w:rsidRPr="0087544F" w14:paraId="6EDEDE98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08AF0860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  <w:p w14:paraId="3DE10F5C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E171702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- Los aseos estarán equipados con botes sifónicos de PVC rígido de Ø 110 mm y tapa de acero inoxidable enrasado con el pavimento. </w:t>
            </w:r>
          </w:p>
          <w:p w14:paraId="56DA98B8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- Las pendientes de la red horizontal de desagües en los aseos y exterior son mayores del 1,5%. </w:t>
            </w:r>
          </w:p>
          <w:p w14:paraId="1B21A163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- Los desagües de los inodoros se realizan directamente conectado a las bajantes o mediante un </w:t>
            </w:r>
            <w:proofErr w:type="spellStart"/>
            <w:r w:rsidRPr="0087544F">
              <w:rPr>
                <w:rFonts w:asciiTheme="minorHAnsi" w:hAnsiTheme="minorHAnsi" w:cstheme="minorHAnsi"/>
              </w:rPr>
              <w:t>manguetón</w:t>
            </w:r>
            <w:proofErr w:type="spellEnd"/>
            <w:r w:rsidRPr="0087544F">
              <w:rPr>
                <w:rFonts w:asciiTheme="minorHAnsi" w:hAnsiTheme="minorHAnsi" w:cstheme="minorHAnsi"/>
              </w:rPr>
              <w:t xml:space="preserve"> de acometida cuya longitud no superara 1 m. </w:t>
            </w:r>
          </w:p>
          <w:p w14:paraId="743924EF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- Los desagües de los lavabos se conectarán al bote sifónico mediante una tubería de PVC Ø 30 </w:t>
            </w:r>
            <w:proofErr w:type="spellStart"/>
            <w:r w:rsidRPr="0087544F">
              <w:rPr>
                <w:rFonts w:asciiTheme="minorHAnsi" w:hAnsiTheme="minorHAnsi" w:cstheme="minorHAnsi"/>
              </w:rPr>
              <w:t>mm.</w:t>
            </w:r>
            <w:proofErr w:type="spellEnd"/>
            <w:r w:rsidRPr="0087544F">
              <w:rPr>
                <w:rFonts w:asciiTheme="minorHAnsi" w:hAnsiTheme="minorHAnsi" w:cstheme="minorHAnsi"/>
              </w:rPr>
              <w:t xml:space="preserve"> </w:t>
            </w:r>
          </w:p>
          <w:p w14:paraId="4F4ADA16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- El bote sifónico se conectará a la bajante mediante tubería de PVC Ø 50 </w:t>
            </w:r>
            <w:proofErr w:type="spellStart"/>
            <w:r w:rsidRPr="0087544F">
              <w:rPr>
                <w:rFonts w:asciiTheme="minorHAnsi" w:hAnsiTheme="minorHAnsi" w:cstheme="minorHAnsi"/>
              </w:rPr>
              <w:t>mm.</w:t>
            </w:r>
            <w:proofErr w:type="spellEnd"/>
          </w:p>
          <w:p w14:paraId="059D622D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- Los sumideros van provistos de rejilla desmontable y cierre hidráulico. </w:t>
            </w:r>
          </w:p>
          <w:p w14:paraId="01CC0635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- Se ventilan las bajantes por su extremo superior para evitar succiones mediante sistema de ventilación primario, con terminales de PVC Ø 50 </w:t>
            </w:r>
            <w:proofErr w:type="spellStart"/>
            <w:r w:rsidRPr="0087544F">
              <w:rPr>
                <w:rFonts w:asciiTheme="minorHAnsi" w:hAnsiTheme="minorHAnsi" w:cstheme="minorHAnsi"/>
              </w:rPr>
              <w:t>mm.</w:t>
            </w:r>
            <w:proofErr w:type="spellEnd"/>
          </w:p>
          <w:p w14:paraId="0B16D907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- En los encuentros de las bajantes con la red horizontal de saneamiento se situarán arquetas formadas con ladrillo y fratasada con mortero de cemento en su interior. En los casos en que el saneamiento vaya colgado los encuentros se harán mediante piezas registrables. </w:t>
            </w:r>
          </w:p>
          <w:p w14:paraId="069096C0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- Entre la red horizontal y la red general de alcantarillado se situará una arqueta o pozo general de registro. </w:t>
            </w:r>
          </w:p>
          <w:p w14:paraId="73F3E681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- Necesario pozos de resalto siempre que la diferencia de cotas entre el tubo de entrada y salida sea de 80 cm. </w:t>
            </w:r>
          </w:p>
        </w:tc>
      </w:tr>
      <w:tr w:rsidR="0087544F" w:rsidRPr="0087544F" w14:paraId="27C430FE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770E7091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Características de los materiales: 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001548E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Toda la instalación interior será de PVC. </w:t>
            </w:r>
          </w:p>
          <w:p w14:paraId="4E157206" w14:textId="6B9BDD32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Las dimensiones y diámetros están indicados en los planos adjuntos. Ver plano de saneamiento.  </w:t>
            </w:r>
          </w:p>
        </w:tc>
      </w:tr>
    </w:tbl>
    <w:p w14:paraId="5EBE84D9" w14:textId="4DFB6DCB" w:rsidR="00D9779A" w:rsidRPr="0087544F" w:rsidRDefault="00D9779A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49285ACA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  <w:r w:rsidRPr="0087544F">
        <w:rPr>
          <w:rFonts w:asciiTheme="minorHAnsi" w:hAnsiTheme="minorHAnsi" w:cstheme="minorHAnsi"/>
          <w:b/>
          <w:bCs/>
        </w:rPr>
        <w:t>Suministro eléctrico:</w:t>
      </w:r>
    </w:p>
    <w:tbl>
      <w:tblPr>
        <w:tblW w:w="9072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237"/>
      </w:tblGrid>
      <w:tr w:rsidR="0087544F" w:rsidRPr="0087544F" w14:paraId="22CC29EE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2C2FD93E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Datos e hipótesis de partida: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2ADDB8B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Este será proporcionado por la empresa correspondiente a través de sus infraestructuras.</w:t>
            </w:r>
          </w:p>
        </w:tc>
      </w:tr>
      <w:tr w:rsidR="0087544F" w:rsidRPr="0087544F" w14:paraId="53C279C3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0D715F6A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Bases de cálculo: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16611B7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La instalación de electricidad se adaptará en su totalidad al Reglamento Electrotécnico de Baja Tensión (REBT). </w:t>
            </w:r>
          </w:p>
        </w:tc>
      </w:tr>
      <w:tr w:rsidR="0087544F" w:rsidRPr="0087544F" w14:paraId="695827C7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66C61756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lastRenderedPageBreak/>
              <w:t xml:space="preserve">Procedimiento empleado: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87A34DA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- Se ha provisto una acometida en su caja general de protección situada en un mural exterior, donde llegan dos tubos de PVC para la entrada a la acometida de la red general. Dispondrá de puerta metálica con cerradura homologada por la compañía suministradora. </w:t>
            </w:r>
          </w:p>
          <w:p w14:paraId="634A7DA3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- Todos los circuitos de la instalación interior irán separados en tubos independientes. </w:t>
            </w:r>
          </w:p>
          <w:p w14:paraId="3BC2CC61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- Toda la instalación se ha realizado de forma convencional bajo tubos flexibles de PVC empotrado en paredes y techos. Conductores de Cu aislados con PVC y tensión de aislamiento de 750 v. La sección mínima de los conductores será de 1,50 mm</w:t>
            </w:r>
            <w:r w:rsidRPr="0087544F">
              <w:rPr>
                <w:rFonts w:asciiTheme="minorHAnsi" w:hAnsiTheme="minorHAnsi" w:cstheme="minorHAnsi"/>
                <w:vertAlign w:val="superscript"/>
              </w:rPr>
              <w:t>2</w:t>
            </w:r>
            <w:r w:rsidRPr="0087544F">
              <w:rPr>
                <w:rFonts w:asciiTheme="minorHAnsi" w:hAnsiTheme="minorHAnsi" w:cstheme="minorHAnsi"/>
              </w:rPr>
              <w:t xml:space="preserve"> en alumbrado y de 2,50 mm</w:t>
            </w:r>
            <w:r w:rsidRPr="0087544F">
              <w:rPr>
                <w:rFonts w:asciiTheme="minorHAnsi" w:hAnsiTheme="minorHAnsi" w:cstheme="minorHAnsi"/>
                <w:vertAlign w:val="superscript"/>
              </w:rPr>
              <w:t>2</w:t>
            </w:r>
            <w:r w:rsidRPr="0087544F">
              <w:rPr>
                <w:rFonts w:asciiTheme="minorHAnsi" w:hAnsiTheme="minorHAnsi" w:cstheme="minorHAnsi"/>
              </w:rPr>
              <w:t xml:space="preserve"> en fuerza. </w:t>
            </w:r>
          </w:p>
          <w:p w14:paraId="3B2769E0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- Se dispondrá cuatro circuitos dotados de interruptor diferencial e interruptores magnetotérmicos en cada circuito. </w:t>
            </w:r>
          </w:p>
          <w:p w14:paraId="72157889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- Las tomas de corriente excepto las de alumbrado llevan contacto de puesta a tierra. </w:t>
            </w:r>
          </w:p>
          <w:p w14:paraId="3CBE0885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- Los interruptores de los cuartos de baño se situarán fuera. Excepto si la toma de corriente puede situarse junto al lavabo, pero alejado más de 1 m de duchas y bañeras. </w:t>
            </w:r>
          </w:p>
          <w:p w14:paraId="6159ADC2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- La separación de protección entre cuadros o redes eléctricas y las canalizaciones paralelas de aguo o gas, no serán inferior a 30 cm.</w:t>
            </w:r>
          </w:p>
          <w:p w14:paraId="486BC457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- La separación de protección entre cuadros o redes eléctricas y las canalizaciones paralelas de telefonía o antenas no será inferior a 25 cm.</w:t>
            </w:r>
          </w:p>
        </w:tc>
      </w:tr>
      <w:tr w:rsidR="0087544F" w:rsidRPr="0087544F" w14:paraId="31290D1B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75FAE5E4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Características de los materiales: 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5524B8C" w14:textId="5581C9C3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Las dimensiones y diámetros están indicados en los planos adjuntos. Ver plano de electricidad.  </w:t>
            </w:r>
          </w:p>
        </w:tc>
      </w:tr>
    </w:tbl>
    <w:p w14:paraId="0EE89715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0BF8C50B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  <w:r w:rsidRPr="0087544F">
        <w:rPr>
          <w:rFonts w:asciiTheme="minorHAnsi" w:hAnsiTheme="minorHAnsi" w:cstheme="minorHAnsi"/>
          <w:b/>
          <w:bCs/>
        </w:rPr>
        <w:t>Telecomunicaciones:</w:t>
      </w:r>
    </w:p>
    <w:tbl>
      <w:tblPr>
        <w:tblW w:w="9072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237"/>
      </w:tblGrid>
      <w:tr w:rsidR="0087544F" w:rsidRPr="0087544F" w14:paraId="7E5DA5F3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61ABE440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Datos e hipótesis de partida: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A60605E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Este será proporcionado por la empresa correspondiente a través de sus infraestructuras.</w:t>
            </w:r>
          </w:p>
        </w:tc>
      </w:tr>
      <w:tr w:rsidR="0087544F" w:rsidRPr="0087544F" w14:paraId="27CE11A9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69B45722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Bases de cálculo: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67F96EE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Según el RD 346,2011 por el que se aprueba el Reglamento regulador de las infraestructuras comunes de telecomunicaciones para el acceso a los servicios de telecomunicaciones en el interior de las edificaciones. </w:t>
            </w:r>
          </w:p>
        </w:tc>
      </w:tr>
      <w:tr w:rsidR="0087544F" w:rsidRPr="0087544F" w14:paraId="3492A8AC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27885B22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Características de los materiales: 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51CFFEB" w14:textId="6F262EC1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Las dimensiones y diámetros están indicados en los planos adjuntos. Ver plano de telecomunicaciones.   </w:t>
            </w:r>
          </w:p>
        </w:tc>
      </w:tr>
    </w:tbl>
    <w:p w14:paraId="795DA134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0E6EB182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  <w:r w:rsidRPr="0087544F">
        <w:rPr>
          <w:rFonts w:asciiTheme="minorHAnsi" w:hAnsiTheme="minorHAnsi" w:cstheme="minorHAnsi"/>
          <w:b/>
          <w:bCs/>
        </w:rPr>
        <w:t>Ventilación:</w:t>
      </w:r>
    </w:p>
    <w:tbl>
      <w:tblPr>
        <w:tblW w:w="9072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237"/>
      </w:tblGrid>
      <w:tr w:rsidR="0087544F" w:rsidRPr="0087544F" w14:paraId="217139F0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479C79D4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Datos e hipótesis de partida: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8FA9D4B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Adecuada ventilación de las viviendas. </w:t>
            </w:r>
          </w:p>
        </w:tc>
      </w:tr>
      <w:tr w:rsidR="0087544F" w:rsidRPr="0087544F" w14:paraId="4A6E21FC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0FC8710D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Bases de cálculo: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7A5B06E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Caudales según DB HS-3. </w:t>
            </w:r>
          </w:p>
        </w:tc>
      </w:tr>
      <w:tr w:rsidR="0087544F" w:rsidRPr="0087544F" w14:paraId="6C55FFC1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7E1A98F5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Procedimiento empleado: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D6AFC18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Asegurar la renovación de aire en el interior. </w:t>
            </w:r>
          </w:p>
        </w:tc>
      </w:tr>
      <w:tr w:rsidR="0087544F" w:rsidRPr="0087544F" w14:paraId="5B62AF61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3A41838D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Características de los materiales: 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E609C8C" w14:textId="60C40725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Las dimensiones y diámetros están indicados en los planos adjuntos. Ver plano de ventilación.   </w:t>
            </w:r>
          </w:p>
        </w:tc>
      </w:tr>
    </w:tbl>
    <w:p w14:paraId="73EEF447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</w:p>
    <w:p w14:paraId="40EC8FEA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  <w:bCs/>
        </w:rPr>
      </w:pPr>
      <w:r w:rsidRPr="0087544F">
        <w:rPr>
          <w:rFonts w:asciiTheme="minorHAnsi" w:hAnsiTheme="minorHAnsi" w:cstheme="minorHAnsi"/>
          <w:b/>
          <w:bCs/>
        </w:rPr>
        <w:lastRenderedPageBreak/>
        <w:t>Energía solar térmica:</w:t>
      </w:r>
    </w:p>
    <w:tbl>
      <w:tblPr>
        <w:tblW w:w="9072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237"/>
      </w:tblGrid>
      <w:tr w:rsidR="0087544F" w:rsidRPr="0087544F" w14:paraId="2225986F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4E59CF03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Datos e hipótesis de partida: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667791C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- Zona climática:</w:t>
            </w:r>
          </w:p>
          <w:p w14:paraId="2A9E0AE7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- Demanda de ACS a 60ºC (litros/día):</w:t>
            </w:r>
          </w:p>
          <w:p w14:paraId="0C1510B2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- Disposición de los captadores:</w:t>
            </w:r>
          </w:p>
          <w:p w14:paraId="1F2E28CD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- Latitud del emplazamiento:</w:t>
            </w:r>
          </w:p>
          <w:p w14:paraId="48DFF36C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- Angulo de acimut de los captadores:</w:t>
            </w:r>
          </w:p>
          <w:p w14:paraId="528A63DB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- Fuente de energía de apoyo:  </w:t>
            </w:r>
          </w:p>
        </w:tc>
      </w:tr>
      <w:tr w:rsidR="0087544F" w:rsidRPr="0087544F" w14:paraId="53356CA0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1755A5EE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>Bases de cálculo: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BCB5980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Diseño y dimensionado de la instalación según DB HE-4, Reglamento de instalaciones térmicas en los edificios RITE y sus Instrucciones Técnicas Complementarias ITE.  </w:t>
            </w:r>
          </w:p>
        </w:tc>
      </w:tr>
      <w:tr w:rsidR="0087544F" w:rsidRPr="0087544F" w14:paraId="4AA8EFAA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439509E5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Procedimiento empleado: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7A972E1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Contribución solar mínima anual de ACS   70 % (Zona climática D3). </w:t>
            </w:r>
          </w:p>
        </w:tc>
      </w:tr>
      <w:tr w:rsidR="0087544F" w:rsidRPr="0087544F" w14:paraId="0E9BF541" w14:textId="77777777" w:rsidTr="0048747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4DFF2300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Características de los materiales: 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FEE9376" w14:textId="77777777" w:rsidR="006F7F81" w:rsidRPr="0087544F" w:rsidRDefault="006F7F81" w:rsidP="006F7F81">
            <w:pPr>
              <w:pStyle w:val="Sinespaciado"/>
              <w:ind w:right="562"/>
              <w:rPr>
                <w:rFonts w:asciiTheme="minorHAnsi" w:hAnsiTheme="minorHAnsi" w:cstheme="minorHAnsi"/>
              </w:rPr>
            </w:pPr>
            <w:r w:rsidRPr="0087544F">
              <w:rPr>
                <w:rFonts w:asciiTheme="minorHAnsi" w:hAnsiTheme="minorHAnsi" w:cstheme="minorHAnsi"/>
              </w:rPr>
              <w:t xml:space="preserve">Las dimensiones y diámetros están indicados en los planos adjuntos. Ver plano I07 de energía solar.   </w:t>
            </w:r>
          </w:p>
        </w:tc>
      </w:tr>
    </w:tbl>
    <w:p w14:paraId="101C7ADC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2FA1FEE6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24DBEC4C" w14:textId="6481BF37" w:rsidR="006F7F81" w:rsidRPr="0087544F" w:rsidRDefault="006F7F81" w:rsidP="00E41570">
      <w:pPr>
        <w:pStyle w:val="Sinespaciado"/>
        <w:ind w:right="562"/>
        <w:jc w:val="center"/>
        <w:rPr>
          <w:rFonts w:asciiTheme="minorHAnsi" w:hAnsiTheme="minorHAnsi" w:cstheme="minorHAnsi"/>
        </w:rPr>
      </w:pPr>
      <w:r w:rsidRPr="0087544F">
        <w:rPr>
          <w:rFonts w:asciiTheme="minorHAnsi" w:hAnsiTheme="minorHAnsi" w:cstheme="minorHAnsi"/>
        </w:rPr>
        <w:t xml:space="preserve">En Madrid, a </w:t>
      </w:r>
      <w:r w:rsidR="00D9779A" w:rsidRPr="0087544F">
        <w:rPr>
          <w:rFonts w:asciiTheme="minorHAnsi" w:hAnsiTheme="minorHAnsi" w:cstheme="minorHAnsi"/>
        </w:rPr>
        <w:t>22</w:t>
      </w:r>
      <w:r w:rsidRPr="0087544F">
        <w:rPr>
          <w:rFonts w:asciiTheme="minorHAnsi" w:hAnsiTheme="minorHAnsi" w:cstheme="minorHAnsi"/>
        </w:rPr>
        <w:t xml:space="preserve"> de </w:t>
      </w:r>
      <w:proofErr w:type="gramStart"/>
      <w:r w:rsidR="00B61CB2" w:rsidRPr="0087544F">
        <w:rPr>
          <w:rFonts w:asciiTheme="minorHAnsi" w:hAnsiTheme="minorHAnsi" w:cstheme="minorHAnsi"/>
        </w:rPr>
        <w:t>Enero</w:t>
      </w:r>
      <w:proofErr w:type="gramEnd"/>
      <w:r w:rsidRPr="0087544F">
        <w:rPr>
          <w:rFonts w:asciiTheme="minorHAnsi" w:hAnsiTheme="minorHAnsi" w:cstheme="minorHAnsi"/>
        </w:rPr>
        <w:t xml:space="preserve"> de </w:t>
      </w:r>
      <w:r w:rsidR="00B61CB2" w:rsidRPr="0087544F">
        <w:rPr>
          <w:rFonts w:asciiTheme="minorHAnsi" w:hAnsiTheme="minorHAnsi" w:cstheme="minorHAnsi"/>
        </w:rPr>
        <w:t>2023</w:t>
      </w:r>
    </w:p>
    <w:p w14:paraId="6DB76463" w14:textId="77777777" w:rsidR="006F7F81" w:rsidRPr="0087544F" w:rsidRDefault="006F7F81" w:rsidP="00E41570">
      <w:pPr>
        <w:pStyle w:val="Sinespaciado"/>
        <w:ind w:right="562"/>
        <w:jc w:val="center"/>
        <w:rPr>
          <w:rFonts w:asciiTheme="minorHAnsi" w:hAnsiTheme="minorHAnsi" w:cstheme="minorHAnsi"/>
        </w:rPr>
      </w:pPr>
    </w:p>
    <w:p w14:paraId="39783FF5" w14:textId="77777777" w:rsidR="006F7F81" w:rsidRPr="0087544F" w:rsidRDefault="006F7F81" w:rsidP="00E41570">
      <w:pPr>
        <w:pStyle w:val="Sinespaciado"/>
        <w:ind w:right="562"/>
        <w:jc w:val="center"/>
        <w:rPr>
          <w:rFonts w:asciiTheme="minorHAnsi" w:hAnsiTheme="minorHAnsi" w:cstheme="minorHAnsi"/>
        </w:rPr>
      </w:pPr>
      <w:r w:rsidRPr="0087544F">
        <w:rPr>
          <w:rFonts w:asciiTheme="minorHAnsi" w:hAnsiTheme="minorHAnsi" w:cstheme="minorHAnsi"/>
          <w:noProof/>
        </w:rPr>
        <w:drawing>
          <wp:inline distT="0" distB="0" distL="0" distR="0" wp14:anchorId="7E20A068" wp14:editId="44B6A559">
            <wp:extent cx="1259205" cy="1311275"/>
            <wp:effectExtent l="0" t="0" r="0" b="3175"/>
            <wp:docPr id="6" name="Imagen 6" descr="Imagen que contiene 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 descr="Imagen que contiene Diagram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29ADBC" w14:textId="77777777" w:rsidR="006F7F81" w:rsidRPr="0087544F" w:rsidRDefault="006F7F81" w:rsidP="00E41570">
      <w:pPr>
        <w:pStyle w:val="Sinespaciado"/>
        <w:ind w:right="562"/>
        <w:jc w:val="center"/>
        <w:rPr>
          <w:rFonts w:asciiTheme="minorHAnsi" w:hAnsiTheme="minorHAnsi" w:cstheme="minorHAnsi"/>
        </w:rPr>
      </w:pPr>
    </w:p>
    <w:p w14:paraId="10FABC99" w14:textId="77777777" w:rsidR="006F7F81" w:rsidRPr="0087544F" w:rsidRDefault="006F7F81" w:rsidP="00E41570">
      <w:pPr>
        <w:pStyle w:val="Sinespaciado"/>
        <w:ind w:right="562"/>
        <w:jc w:val="center"/>
        <w:rPr>
          <w:rFonts w:asciiTheme="minorHAnsi" w:hAnsiTheme="minorHAnsi" w:cstheme="minorHAnsi"/>
        </w:rPr>
      </w:pPr>
      <w:r w:rsidRPr="0087544F">
        <w:rPr>
          <w:rFonts w:asciiTheme="minorHAnsi" w:hAnsiTheme="minorHAnsi" w:cstheme="minorHAnsi"/>
        </w:rPr>
        <w:t>Fdo.: JUAN PABLO GARCÍA GÓMEZ</w:t>
      </w:r>
    </w:p>
    <w:p w14:paraId="7E21EF01" w14:textId="77777777" w:rsidR="006F7F81" w:rsidRPr="0087544F" w:rsidRDefault="006F7F81" w:rsidP="00E41570">
      <w:pPr>
        <w:pStyle w:val="Sinespaciado"/>
        <w:ind w:right="562"/>
        <w:jc w:val="center"/>
        <w:rPr>
          <w:rFonts w:asciiTheme="minorHAnsi" w:hAnsiTheme="minorHAnsi" w:cstheme="minorHAnsi"/>
        </w:rPr>
      </w:pPr>
      <w:r w:rsidRPr="0087544F">
        <w:rPr>
          <w:rFonts w:asciiTheme="minorHAnsi" w:hAnsiTheme="minorHAnsi" w:cstheme="minorHAnsi"/>
        </w:rPr>
        <w:t>Arquitecto</w:t>
      </w:r>
    </w:p>
    <w:p w14:paraId="76DAE6C1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</w:rPr>
      </w:pPr>
    </w:p>
    <w:p w14:paraId="46D381CF" w14:textId="77777777" w:rsidR="006F7F81" w:rsidRPr="0087544F" w:rsidRDefault="006F7F81" w:rsidP="006F7F81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CAC2433" w14:textId="77777777" w:rsidR="003D55D9" w:rsidRPr="0087544F" w:rsidRDefault="003D55D9" w:rsidP="006F7F81">
      <w:pPr>
        <w:pStyle w:val="Sinespaciado"/>
        <w:ind w:right="562"/>
        <w:rPr>
          <w:rFonts w:asciiTheme="minorHAnsi" w:hAnsiTheme="minorHAnsi" w:cstheme="minorHAnsi"/>
        </w:rPr>
      </w:pPr>
    </w:p>
    <w:sectPr w:rsidR="003D55D9" w:rsidRPr="0087544F">
      <w:headerReference w:type="default" r:id="rId8"/>
      <w:footerReference w:type="default" r:id="rId9"/>
      <w:pgSz w:w="11903" w:h="16841"/>
      <w:pgMar w:top="284" w:right="284" w:bottom="284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AB98D" w14:textId="77777777" w:rsidR="001F08D2" w:rsidRDefault="001F08D2">
      <w:pPr>
        <w:spacing w:after="0" w:line="240" w:lineRule="auto"/>
      </w:pPr>
      <w:r>
        <w:separator/>
      </w:r>
    </w:p>
  </w:endnote>
  <w:endnote w:type="continuationSeparator" w:id="0">
    <w:p w14:paraId="5B30873E" w14:textId="77777777" w:rsidR="001F08D2" w:rsidRDefault="001F0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69D04" w14:textId="069A210B" w:rsidR="00D64198" w:rsidRDefault="00CA2356" w:rsidP="00261167">
    <w:pPr>
      <w:pStyle w:val="Piedepgina"/>
      <w:tabs>
        <w:tab w:val="clear" w:pos="4252"/>
        <w:tab w:val="clear" w:pos="8504"/>
        <w:tab w:val="left" w:pos="1134"/>
        <w:tab w:val="left" w:pos="1418"/>
        <w:tab w:val="left" w:pos="2415"/>
        <w:tab w:val="left" w:pos="9498"/>
        <w:tab w:val="left" w:pos="102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B79A02C" wp14:editId="69A1FDFF">
              <wp:simplePos x="0" y="0"/>
              <wp:positionH relativeFrom="column">
                <wp:posOffset>144780</wp:posOffset>
              </wp:positionH>
              <wp:positionV relativeFrom="paragraph">
                <wp:posOffset>238760</wp:posOffset>
              </wp:positionV>
              <wp:extent cx="6448425" cy="180975"/>
              <wp:effectExtent l="0" t="0" r="0" b="0"/>
              <wp:wrapNone/>
              <wp:docPr id="10" name="Rectángul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484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4416E0" w14:textId="77777777" w:rsidR="009761DB" w:rsidRPr="0088116B" w:rsidRDefault="009761DB" w:rsidP="009761DB">
                          <w:pPr>
                            <w:spacing w:after="0" w:line="200" w:lineRule="atLeast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261167">
                            <w:rPr>
                              <w:rFonts w:ascii="Times New Roman" w:hAnsi="Times New Roman"/>
                              <w:b/>
                              <w:noProof/>
                              <w:color w:val="D61A0C"/>
                              <w:spacing w:val="22"/>
                              <w:szCs w:val="18"/>
                            </w:rPr>
                            <w:t>JPG</w:t>
                          </w:r>
                          <w:r>
                            <w:rPr>
                              <w:rFonts w:ascii="Times New Roman" w:hAnsi="Times New Roman"/>
                              <w:b/>
                              <w:noProof/>
                              <w:sz w:val="16"/>
                              <w:szCs w:val="16"/>
                            </w:rPr>
                            <w:t xml:space="preserve"> </w:t>
                          </w:r>
                          <w:r w:rsidRPr="00261167">
                            <w:rPr>
                              <w:rFonts w:ascii="Times New Roman" w:hAnsi="Times New Roman"/>
                              <w:b/>
                              <w:noProof/>
                              <w:spacing w:val="22"/>
                              <w:sz w:val="18"/>
                              <w:szCs w:val="18"/>
                            </w:rPr>
                            <w:t>Arquitectura y Construcción</w:t>
                          </w:r>
                        </w:p>
                        <w:p w14:paraId="562E6BC3" w14:textId="77777777" w:rsidR="009761DB" w:rsidRDefault="009761DB" w:rsidP="009761D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79A02C" id="Rectángulo 10" o:spid="_x0000_s1026" style="position:absolute;margin-left:11.4pt;margin-top:18.8pt;width:507.7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" filled="f" stroked="f">
              <v:textbox inset="0,0,0,0">
                <w:txbxContent>
                  <w:p w14:paraId="334416E0" w14:textId="77777777" w:rsidR="009761DB" w:rsidRPr="0088116B" w:rsidRDefault="009761DB" w:rsidP="009761DB">
                    <w:pPr>
                      <w:spacing w:after="0" w:line="200" w:lineRule="atLeast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261167">
                      <w:rPr>
                        <w:rFonts w:ascii="Times New Roman" w:hAnsi="Times New Roman"/>
                        <w:b/>
                        <w:noProof/>
                        <w:color w:val="D61A0C"/>
                        <w:spacing w:val="22"/>
                        <w:szCs w:val="18"/>
                      </w:rPr>
                      <w:t>JPG</w:t>
                    </w:r>
                    <w:r>
                      <w:rPr>
                        <w:rFonts w:ascii="Times New Roman" w:hAnsi="Times New Roman"/>
                        <w:b/>
                        <w:noProof/>
                        <w:sz w:val="16"/>
                        <w:szCs w:val="16"/>
                      </w:rPr>
                      <w:t xml:space="preserve"> </w:t>
                    </w:r>
                    <w:r w:rsidRPr="00261167">
                      <w:rPr>
                        <w:rFonts w:ascii="Times New Roman" w:hAnsi="Times New Roman"/>
                        <w:b/>
                        <w:noProof/>
                        <w:spacing w:val="22"/>
                        <w:sz w:val="18"/>
                        <w:szCs w:val="18"/>
                      </w:rPr>
                      <w:t>Arquitectura y Construcción</w:t>
                    </w:r>
                  </w:p>
                  <w:p w14:paraId="562E6BC3" w14:textId="77777777" w:rsidR="009761DB" w:rsidRDefault="009761DB" w:rsidP="009761D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0285AF" wp14:editId="29473533">
              <wp:simplePos x="0" y="0"/>
              <wp:positionH relativeFrom="column">
                <wp:posOffset>-7620</wp:posOffset>
              </wp:positionH>
              <wp:positionV relativeFrom="paragraph">
                <wp:posOffset>219710</wp:posOffset>
              </wp:positionV>
              <wp:extent cx="6448425" cy="180975"/>
              <wp:effectExtent l="0" t="0" r="0" b="0"/>
              <wp:wrapNone/>
              <wp:docPr id="9" name="Rectá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484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55D456" w14:textId="77777777" w:rsidR="00764A18" w:rsidRDefault="00764A18" w:rsidP="00764A1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40285AF" id="Rectángulo 9" o:spid="_x0000_s1027" style="position:absolute;margin-left:-.6pt;margin-top:17.3pt;width:507.7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" filled="f" stroked="f">
              <v:textbox inset="0,0,0,0">
                <w:txbxContent>
                  <w:p w14:paraId="7C55D456" w14:textId="77777777" w:rsidR="00764A18" w:rsidRDefault="00764A18" w:rsidP="00764A18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2DE2874F" w14:textId="3D255843" w:rsidR="00764A18" w:rsidRDefault="00CA2356" w:rsidP="00261167">
    <w:pPr>
      <w:pStyle w:val="Piedepgina"/>
      <w:tabs>
        <w:tab w:val="clear" w:pos="4252"/>
        <w:tab w:val="clear" w:pos="8504"/>
        <w:tab w:val="left" w:pos="1134"/>
        <w:tab w:val="left" w:pos="1418"/>
        <w:tab w:val="left" w:pos="2415"/>
        <w:tab w:val="left" w:pos="9498"/>
        <w:tab w:val="left" w:pos="10206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0" allowOverlap="1" wp14:anchorId="2FCF7247" wp14:editId="1FE8B2F0">
              <wp:simplePos x="0" y="0"/>
              <wp:positionH relativeFrom="page">
                <wp:posOffset>-19050</wp:posOffset>
              </wp:positionH>
              <wp:positionV relativeFrom="page">
                <wp:posOffset>10125075</wp:posOffset>
              </wp:positionV>
              <wp:extent cx="7553325" cy="471170"/>
              <wp:effectExtent l="0" t="0" r="0" b="0"/>
              <wp:wrapNone/>
              <wp:docPr id="2" name="Grup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53325" cy="471170"/>
                        <a:chOff x="-32" y="15694"/>
                        <a:chExt cx="11895" cy="742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2115" y="16006"/>
                          <a:ext cx="7674" cy="84"/>
                        </a:xfrm>
                        <a:custGeom>
                          <a:avLst/>
                          <a:gdLst>
                            <a:gd name="T0" fmla="*/ 0 w 8282"/>
                            <a:gd name="T1" fmla="*/ 0 h 20"/>
                            <a:gd name="T2" fmla="*/ 7674 w 8282"/>
                            <a:gd name="T3" fmla="*/ 0 h 2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8282" h="20">
                              <a:moveTo>
                                <a:pt x="0" y="0"/>
                              </a:moveTo>
                              <a:lnTo>
                                <a:pt x="8282" y="0"/>
                              </a:lnTo>
                            </a:path>
                          </a:pathLst>
                        </a:custGeom>
                        <a:noFill/>
                        <a:ln w="73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5"/>
                      <wps:cNvSpPr>
                        <a:spLocks noChangeArrowheads="1"/>
                      </wps:cNvSpPr>
                      <wps:spPr bwMode="auto">
                        <a:xfrm>
                          <a:off x="58" y="15694"/>
                          <a:ext cx="11805" cy="4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49F04B" w14:textId="77777777" w:rsidR="00764A18" w:rsidRPr="0088116B" w:rsidRDefault="00764A18" w:rsidP="00764A18">
                            <w:pPr>
                              <w:spacing w:after="0" w:line="180" w:lineRule="atLeast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ESTUDIO DE ARQUITECTURA, INGENIERÍA Y CONSTRUCCIÓN</w:t>
                            </w:r>
                          </w:p>
                          <w:p w14:paraId="5394637B" w14:textId="77777777" w:rsidR="00764A18" w:rsidRDefault="00764A18" w:rsidP="00764A1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5" name="Group 7"/>
                      <wpg:cNvGrpSpPr>
                        <a:grpSpLocks/>
                      </wpg:cNvGrpSpPr>
                      <wpg:grpSpPr bwMode="auto">
                        <a:xfrm>
                          <a:off x="9887" y="15848"/>
                          <a:ext cx="878" cy="219"/>
                          <a:chOff x="9887" y="15848"/>
                          <a:chExt cx="878" cy="219"/>
                        </a:xfrm>
                      </wpg:grpSpPr>
                      <wps:wsp>
                        <wps:cNvPr id="1" name="Freeform 24"/>
                        <wps:cNvSpPr>
                          <a:spLocks/>
                        </wps:cNvSpPr>
                        <wps:spPr bwMode="auto">
                          <a:xfrm>
                            <a:off x="9887" y="15848"/>
                            <a:ext cx="878" cy="219"/>
                          </a:xfrm>
                          <a:custGeom>
                            <a:avLst/>
                            <a:gdLst>
                              <a:gd name="T0" fmla="*/ 507 w 878"/>
                              <a:gd name="T1" fmla="*/ 152 h 219"/>
                              <a:gd name="T2" fmla="*/ 503 w 878"/>
                              <a:gd name="T3" fmla="*/ 153 h 219"/>
                              <a:gd name="T4" fmla="*/ 501 w 878"/>
                              <a:gd name="T5" fmla="*/ 153 h 219"/>
                              <a:gd name="T6" fmla="*/ 507 w 878"/>
                              <a:gd name="T7" fmla="*/ 153 h 219"/>
                              <a:gd name="T8" fmla="*/ 507 w 878"/>
                              <a:gd name="T9" fmla="*/ 152 h 21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78" h="219">
                                <a:moveTo>
                                  <a:pt x="507" y="152"/>
                                </a:moveTo>
                                <a:lnTo>
                                  <a:pt x="503" y="153"/>
                                </a:lnTo>
                                <a:lnTo>
                                  <a:pt x="501" y="153"/>
                                </a:lnTo>
                                <a:lnTo>
                                  <a:pt x="507" y="153"/>
                                </a:lnTo>
                                <a:lnTo>
                                  <a:pt x="507" y="15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34"/>
                        <wps:cNvSpPr>
                          <a:spLocks/>
                        </wps:cNvSpPr>
                        <wps:spPr bwMode="auto">
                          <a:xfrm>
                            <a:off x="9887" y="15848"/>
                            <a:ext cx="878" cy="219"/>
                          </a:xfrm>
                          <a:custGeom>
                            <a:avLst/>
                            <a:gdLst>
                              <a:gd name="T0" fmla="*/ 771 w 878"/>
                              <a:gd name="T1" fmla="*/ 152 h 219"/>
                              <a:gd name="T2" fmla="*/ 767 w 878"/>
                              <a:gd name="T3" fmla="*/ 153 h 219"/>
                              <a:gd name="T4" fmla="*/ 765 w 878"/>
                              <a:gd name="T5" fmla="*/ 153 h 219"/>
                              <a:gd name="T6" fmla="*/ 771 w 878"/>
                              <a:gd name="T7" fmla="*/ 153 h 219"/>
                              <a:gd name="T8" fmla="*/ 771 w 878"/>
                              <a:gd name="T9" fmla="*/ 152 h 21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78" h="219">
                                <a:moveTo>
                                  <a:pt x="771" y="152"/>
                                </a:moveTo>
                                <a:lnTo>
                                  <a:pt x="767" y="153"/>
                                </a:lnTo>
                                <a:lnTo>
                                  <a:pt x="765" y="153"/>
                                </a:lnTo>
                                <a:lnTo>
                                  <a:pt x="771" y="153"/>
                                </a:lnTo>
                                <a:lnTo>
                                  <a:pt x="771" y="15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8" name="Rectangle 39"/>
                      <wps:cNvSpPr>
                        <a:spLocks noChangeArrowheads="1"/>
                      </wps:cNvSpPr>
                      <wps:spPr bwMode="auto">
                        <a:xfrm>
                          <a:off x="-32" y="16106"/>
                          <a:ext cx="11805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6A1F74" w14:textId="3BB75B0E" w:rsidR="00764A18" w:rsidRPr="00CA2356" w:rsidRDefault="00325521" w:rsidP="00764A18">
                            <w:pPr>
                              <w:spacing w:after="0" w:line="200" w:lineRule="atLeast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       </w:t>
                            </w:r>
                            <w:r w:rsidR="00764A1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>www.jpgestudio.es - Telf.: 915 358 057 · 653 358 953</w:t>
                            </w:r>
                            <w:r w:rsidR="00D6419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764A1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- </w:t>
                            </w:r>
                            <w:hyperlink r:id="rId1" w:history="1">
                              <w:r w:rsidR="00D943A3" w:rsidRPr="00CA2356">
                                <w:rPr>
                                  <w:rStyle w:val="Hipervnculo"/>
                                  <w:rFonts w:ascii="Times New Roman" w:hAnsi="Times New Roman"/>
                                  <w:noProof/>
                                  <w:spacing w:val="20"/>
                                  <w:sz w:val="18"/>
                                  <w:szCs w:val="18"/>
                                  <w:lang w:val="en-US"/>
                                </w:rPr>
                                <w:t>jpg@jpgestudio.es</w:t>
                              </w:r>
                            </w:hyperlink>
                            <w:r w:rsidR="00D943A3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             </w:t>
                            </w:r>
                            <w:r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D943A3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14:paraId="2D455FD0" w14:textId="77777777" w:rsidR="00764A18" w:rsidRPr="00CA2356" w:rsidRDefault="00764A18" w:rsidP="00764A1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FCF7247" id="Grupo 2" o:spid="_x0000_s1028" style="position:absolute;margin-left:-1.5pt;margin-top:797.25pt;width:594.75pt;height:37.1pt;z-index:-251654144;mso-position-horizontal-relative:page;mso-position-vertical-relative:page" coordorigin="-32,15694" coordsize="11895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" o:allowincell="f">
              <v:shape id="Freeform 2" o:spid="_x0000_s1029" style="position:absolute;left:2115;top:16006;width:7674;height:84;visibility:visible;mso-wrap-style:square;v-text-anchor:top" coordsize="828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" path="m,l8282,e" filled="f" strokeweight=".20458mm">
                <v:path arrowok="t" o:connecttype="custom" o:connectlocs="0,0;7111,0" o:connectangles="0,0"/>
              </v:shape>
              <v:rect id="Rectangle 5" o:spid="_x0000_s1030" style="position:absolute;left:58;top:15694;width:11805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7449F04B" w14:textId="77777777" w:rsidR="00764A18" w:rsidRPr="0088116B" w:rsidRDefault="00764A18" w:rsidP="00764A18">
                      <w:pPr>
                        <w:spacing w:after="0" w:line="180" w:lineRule="atLeast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</w:rPr>
                        <w:t>ESTUDIO DE ARQUITECTURA, INGENIERÍA Y CONSTRUCCIÓN</w:t>
                      </w:r>
                    </w:p>
                    <w:p w14:paraId="5394637B" w14:textId="77777777" w:rsidR="00764A18" w:rsidRDefault="00764A18" w:rsidP="00764A1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v:group id="Group 7" o:spid="_x0000_s1031" style="position:absolute;left:9887;top:15848;width:878;height:219" coordorigin="9887,15848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 id="Freeform 24" o:spid="_x0000_s1032" style="position:absolute;left:9887;top:15848;width:878;height:219;visibility:visible;mso-wrap-style:square;v-text-anchor:top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" path="m507,152r-4,1l501,153r6,l507,152e" fillcolor="black" stroked="f">
                  <v:path arrowok="t" o:connecttype="custom" o:connectlocs="507,152;503,153;501,153;507,153;507,152" o:connectangles="0,0,0,0,0"/>
                </v:shape>
                <v:shape id="Freeform 34" o:spid="_x0000_s1033" style="position:absolute;left:9887;top:15848;width:878;height:219;visibility:visible;mso-wrap-style:square;v-text-anchor:top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" path="m771,152r-4,1l765,153r6,l771,152e" fillcolor="black" stroked="f">
                  <v:path arrowok="t" o:connecttype="custom" o:connectlocs="771,152;767,153;765,153;771,153;771,152" o:connectangles="0,0,0,0,0"/>
                </v:shape>
              </v:group>
              <v:rect id="Rectangle 39" o:spid="_x0000_s1034" style="position:absolute;left:-32;top:16106;width:1180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<v:textbox inset="0,0,0,0">
                  <w:txbxContent>
                    <w:p w14:paraId="276A1F74" w14:textId="3BB75B0E" w:rsidR="00764A18" w:rsidRPr="00CA2356" w:rsidRDefault="00325521" w:rsidP="00764A18">
                      <w:pPr>
                        <w:spacing w:after="0" w:line="200" w:lineRule="atLeast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</w:pPr>
                      <w:r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       </w:t>
                      </w:r>
                      <w:r w:rsidR="00764A1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>www.jpgestudio.es - Telf.: 915 358 057 · 653 358 953</w:t>
                      </w:r>
                      <w:r w:rsidR="00D6419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764A1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- </w:t>
                      </w:r>
                      <w:hyperlink r:id="rId2" w:history="1">
                        <w:r w:rsidR="00D943A3" w:rsidRPr="00CA2356">
                          <w:rPr>
                            <w:rStyle w:val="Hipervnculo"/>
                            <w:rFonts w:ascii="Times New Roman" w:hAnsi="Times New Roman"/>
                            <w:noProof/>
                            <w:spacing w:val="20"/>
                            <w:sz w:val="18"/>
                            <w:szCs w:val="18"/>
                            <w:lang w:val="en-US"/>
                          </w:rPr>
                          <w:t>jpg@jpgestudio.es</w:t>
                        </w:r>
                      </w:hyperlink>
                      <w:r w:rsidR="00D943A3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             </w:t>
                      </w:r>
                      <w:r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D943A3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14:paraId="2D455FD0" w14:textId="77777777" w:rsidR="00764A18" w:rsidRPr="00CA2356" w:rsidRDefault="00764A18" w:rsidP="00764A1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5FD041" wp14:editId="2E8E1851">
              <wp:simplePos x="0" y="0"/>
              <wp:positionH relativeFrom="column">
                <wp:posOffset>803910</wp:posOffset>
              </wp:positionH>
              <wp:positionV relativeFrom="paragraph">
                <wp:posOffset>139700</wp:posOffset>
              </wp:positionV>
              <wp:extent cx="4874260" cy="53340"/>
              <wp:effectExtent l="0" t="0" r="0" b="0"/>
              <wp:wrapNone/>
              <wp:docPr id="12" name="Forma libre: forma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874260" cy="53340"/>
                      </a:xfrm>
                      <a:custGeom>
                        <a:avLst/>
                        <a:gdLst>
                          <a:gd name="T0" fmla="*/ 0 w 8282"/>
                          <a:gd name="T1" fmla="*/ 0 h 20"/>
                          <a:gd name="T2" fmla="*/ 8282 w 8282"/>
                          <a:gd name="T3" fmla="*/ 0 h 2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8282" h="20">
                            <a:moveTo>
                              <a:pt x="0" y="0"/>
                            </a:moveTo>
                            <a:lnTo>
                              <a:pt x="8282" y="0"/>
                            </a:lnTo>
                          </a:path>
                        </a:pathLst>
                      </a:custGeom>
                      <a:noFill/>
                      <a:ln w="736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F0B424" id="Forma libre: forma 1" o:spid="_x0000_s1026" style="position:absolute;margin-left:63.3pt;margin-top:11pt;width:383.8pt;height: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28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" path="m,l8282,e" filled="f" strokeweight=".20458mm">
              <v:path arrowok="t" o:connecttype="custom" o:connectlocs="0,0;4874260,0" o:connectangles="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B6EE3" w14:textId="77777777" w:rsidR="001F08D2" w:rsidRDefault="001F08D2">
      <w:pPr>
        <w:spacing w:after="0" w:line="240" w:lineRule="auto"/>
      </w:pPr>
      <w:r>
        <w:separator/>
      </w:r>
    </w:p>
  </w:footnote>
  <w:footnote w:type="continuationSeparator" w:id="0">
    <w:p w14:paraId="1DFBD3AA" w14:textId="77777777" w:rsidR="001F08D2" w:rsidRDefault="001F0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017C" w14:textId="1A702FD2" w:rsidR="003D55D9" w:rsidRDefault="00CA2356" w:rsidP="00764A18">
    <w:pPr>
      <w:pStyle w:val="Cabecera"/>
      <w:tabs>
        <w:tab w:val="right" w:pos="10035"/>
      </w:tabs>
      <w:spacing w:line="360" w:lineRule="auto"/>
      <w:rPr>
        <w:rFonts w:cs="Arial Narrow"/>
        <w:b/>
        <w:bCs/>
        <w:color w:val="000000"/>
        <w:highlight w:val="whit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7574EE0" wp14:editId="7F654420">
          <wp:simplePos x="0" y="0"/>
          <wp:positionH relativeFrom="margin">
            <wp:posOffset>5167630</wp:posOffset>
          </wp:positionH>
          <wp:positionV relativeFrom="margin">
            <wp:posOffset>-997585</wp:posOffset>
          </wp:positionV>
          <wp:extent cx="1273175" cy="725170"/>
          <wp:effectExtent l="0" t="0" r="0" b="0"/>
          <wp:wrapSquare wrapText="bothSides"/>
          <wp:docPr id="1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317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32" w:name="_Hlk118614571"/>
    <w:bookmarkStart w:id="33" w:name="_Hlk118614572"/>
    <w:r w:rsidR="00D943A3">
      <w:rPr>
        <w:rFonts w:cs="Arial Narrow"/>
        <w:b/>
        <w:bCs/>
        <w:color w:val="000000"/>
        <w:highlight w:val="white"/>
      </w:rPr>
      <w:t xml:space="preserve">MEMORIA </w:t>
    </w:r>
    <w:r w:rsidR="006F7F81">
      <w:rPr>
        <w:rFonts w:cs="Arial Narrow"/>
        <w:b/>
        <w:bCs/>
        <w:color w:val="000000"/>
        <w:highlight w:val="white"/>
      </w:rPr>
      <w:t>CONSTRUCTIVA</w:t>
    </w:r>
    <w:r w:rsidR="003D55D9">
      <w:rPr>
        <w:rFonts w:cs="Arial Narrow"/>
        <w:b/>
        <w:bCs/>
        <w:color w:val="000000"/>
        <w:highlight w:val="white"/>
      </w:rPr>
      <w:tab/>
    </w:r>
  </w:p>
  <w:p w14:paraId="079605DF" w14:textId="77777777" w:rsidR="00D971C5" w:rsidRDefault="00D971C5" w:rsidP="00D971C5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bookmarkStart w:id="34" w:name="_Hlk125300164"/>
    <w:r>
      <w:rPr>
        <w:rFonts w:cs="Arial Narrow"/>
        <w:b/>
        <w:bCs/>
        <w:color w:val="000000"/>
        <w:sz w:val="18"/>
        <w:szCs w:val="18"/>
        <w:highlight w:val="white"/>
      </w:rPr>
      <w:t>VIVIENDA UNIFAMILIAR AISLADA Y PISCINA</w:t>
    </w:r>
  </w:p>
  <w:p w14:paraId="216BFD80" w14:textId="77777777" w:rsidR="00D971C5" w:rsidRDefault="00D971C5" w:rsidP="00D971C5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Calle </w:t>
    </w:r>
    <w:proofErr w:type="spellStart"/>
    <w:r>
      <w:rPr>
        <w:rFonts w:cs="Arial Narrow"/>
        <w:b/>
        <w:bCs/>
        <w:color w:val="000000"/>
        <w:sz w:val="18"/>
        <w:szCs w:val="18"/>
        <w:highlight w:val="white"/>
      </w:rPr>
      <w:t>Guadalcampo</w:t>
    </w:r>
    <w:proofErr w:type="spellEnd"/>
    <w:r>
      <w:rPr>
        <w:rFonts w:cs="Arial Narrow"/>
        <w:b/>
        <w:bCs/>
        <w:color w:val="000000"/>
        <w:sz w:val="18"/>
        <w:szCs w:val="18"/>
        <w:highlight w:val="white"/>
      </w:rPr>
      <w:t xml:space="preserve"> nº108, 28.794, Guadalix de la Sierra, MADRID</w:t>
    </w:r>
  </w:p>
  <w:p w14:paraId="46E8E7E6" w14:textId="77777777" w:rsidR="00D971C5" w:rsidRDefault="00D971C5" w:rsidP="00D971C5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Ref. Catastral: </w:t>
    </w:r>
    <w:r w:rsidRPr="003E78F4">
      <w:rPr>
        <w:rFonts w:cs="Arial Narrow"/>
        <w:b/>
        <w:bCs/>
        <w:color w:val="000000"/>
        <w:sz w:val="18"/>
        <w:szCs w:val="18"/>
      </w:rPr>
      <w:t>0451936VL4105S0001FH</w:t>
    </w:r>
  </w:p>
  <w:p w14:paraId="70153892" w14:textId="77777777" w:rsidR="00D971C5" w:rsidRDefault="00D971C5" w:rsidP="00D971C5">
    <w:pPr>
      <w:pStyle w:val="Cabecera"/>
      <w:tabs>
        <w:tab w:val="right" w:pos="9922"/>
      </w:tabs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Promotor: Raúl García Calvache, DNI: 75.256.791-D </w:t>
    </w:r>
  </w:p>
  <w:bookmarkEnd w:id="34"/>
  <w:p w14:paraId="6843B27F" w14:textId="77777777" w:rsidR="003D55D9" w:rsidRDefault="003D55D9">
    <w:pPr>
      <w:pStyle w:val="Cabecera"/>
      <w:tabs>
        <w:tab w:val="left" w:leader="underscore" w:pos="10206"/>
      </w:tabs>
      <w:spacing w:before="14"/>
      <w:rPr>
        <w:rFonts w:cs="Arial Narrow"/>
        <w:b/>
        <w:bCs/>
        <w:color w:val="000000"/>
        <w:sz w:val="16"/>
        <w:szCs w:val="16"/>
        <w:highlight w:val="white"/>
      </w:rPr>
    </w:pPr>
    <w:r>
      <w:rPr>
        <w:rFonts w:cs="Arial Narrow"/>
        <w:b/>
        <w:bCs/>
        <w:color w:val="000000"/>
        <w:sz w:val="16"/>
        <w:szCs w:val="16"/>
        <w:highlight w:val="white"/>
      </w:rPr>
      <w:tab/>
    </w:r>
    <w:bookmarkEnd w:id="32"/>
    <w:bookmarkEnd w:id="3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5F96568E"/>
    <w:name w:val="WW8Num3"/>
    <w:lvl w:ilvl="0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4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1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1" w:hanging="144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39605E1E"/>
    <w:multiLevelType w:val="multilevel"/>
    <w:tmpl w:val="B5A4D916"/>
    <w:lvl w:ilvl="0">
      <w:start w:val="1"/>
      <w:numFmt w:val="lowerLetter"/>
      <w:pStyle w:val="subaptdosnivel2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C39139F"/>
    <w:multiLevelType w:val="multilevel"/>
    <w:tmpl w:val="35101446"/>
    <w:lvl w:ilvl="0">
      <w:start w:val="1"/>
      <w:numFmt w:val="lowerLetter"/>
      <w:pStyle w:val="subaptdosnivel1"/>
      <w:lvlText w:val="%1)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9B38D7"/>
    <w:multiLevelType w:val="multilevel"/>
    <w:tmpl w:val="C812EC2E"/>
    <w:lvl w:ilvl="0">
      <w:start w:val="1"/>
      <w:numFmt w:val="decimal"/>
      <w:pStyle w:val="CTENormal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47BC3325"/>
    <w:multiLevelType w:val="multilevel"/>
    <w:tmpl w:val="5CA22DCC"/>
    <w:lvl w:ilvl="0">
      <w:start w:val="2"/>
      <w:numFmt w:val="decimal"/>
      <w:pStyle w:val="NumeracinCTE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4ED04661"/>
    <w:multiLevelType w:val="multilevel"/>
    <w:tmpl w:val="7444C4DC"/>
    <w:lvl w:ilvl="0">
      <w:start w:val="1"/>
      <w:numFmt w:val="decimal"/>
      <w:pStyle w:val="artculo-tex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16"/>
        </w:tabs>
        <w:ind w:left="816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0061B9F"/>
    <w:multiLevelType w:val="singleLevel"/>
    <w:tmpl w:val="2C563F9C"/>
    <w:lvl w:ilvl="0">
      <w:start w:val="1"/>
      <w:numFmt w:val="upperRoman"/>
      <w:pStyle w:val="titulo1"/>
      <w:lvlText w:val="%1."/>
      <w:lvlJc w:val="left"/>
      <w:pPr>
        <w:tabs>
          <w:tab w:val="num" w:pos="720"/>
        </w:tabs>
        <w:ind w:left="720" w:hanging="720"/>
      </w:pPr>
    </w:lvl>
  </w:abstractNum>
  <w:num w:numId="1" w16cid:durableId="1824806815">
    <w:abstractNumId w:val="4"/>
  </w:num>
  <w:num w:numId="2" w16cid:durableId="1410732192">
    <w:abstractNumId w:val="7"/>
  </w:num>
  <w:num w:numId="3" w16cid:durableId="241961410">
    <w:abstractNumId w:val="6"/>
  </w:num>
  <w:num w:numId="4" w16cid:durableId="2058117806">
    <w:abstractNumId w:val="5"/>
  </w:num>
  <w:num w:numId="5" w16cid:durableId="1721703640">
    <w:abstractNumId w:val="2"/>
  </w:num>
  <w:num w:numId="6" w16cid:durableId="2126727048">
    <w:abstractNumId w:val="3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42F"/>
    <w:rsid w:val="00015D41"/>
    <w:rsid w:val="000E362F"/>
    <w:rsid w:val="001D2340"/>
    <w:rsid w:val="001E7EB2"/>
    <w:rsid w:val="001F08D2"/>
    <w:rsid w:val="001F461E"/>
    <w:rsid w:val="00213BA5"/>
    <w:rsid w:val="002171C8"/>
    <w:rsid w:val="002573C6"/>
    <w:rsid w:val="00261167"/>
    <w:rsid w:val="00274E44"/>
    <w:rsid w:val="0031121A"/>
    <w:rsid w:val="00325521"/>
    <w:rsid w:val="003B67C3"/>
    <w:rsid w:val="003D2ECE"/>
    <w:rsid w:val="003D55D9"/>
    <w:rsid w:val="00477276"/>
    <w:rsid w:val="004A4A73"/>
    <w:rsid w:val="004F2D0A"/>
    <w:rsid w:val="00520C5E"/>
    <w:rsid w:val="00566D40"/>
    <w:rsid w:val="00582A47"/>
    <w:rsid w:val="005A442F"/>
    <w:rsid w:val="005B236A"/>
    <w:rsid w:val="006319F2"/>
    <w:rsid w:val="00651E46"/>
    <w:rsid w:val="00653DC3"/>
    <w:rsid w:val="006575BC"/>
    <w:rsid w:val="006C717A"/>
    <w:rsid w:val="006E28B2"/>
    <w:rsid w:val="006F7F81"/>
    <w:rsid w:val="00764A18"/>
    <w:rsid w:val="0082114A"/>
    <w:rsid w:val="0087544F"/>
    <w:rsid w:val="0088116B"/>
    <w:rsid w:val="00884F1D"/>
    <w:rsid w:val="008D755C"/>
    <w:rsid w:val="008E3FA0"/>
    <w:rsid w:val="0094113B"/>
    <w:rsid w:val="0096550C"/>
    <w:rsid w:val="009761DB"/>
    <w:rsid w:val="0099532B"/>
    <w:rsid w:val="00A1223E"/>
    <w:rsid w:val="00A364CF"/>
    <w:rsid w:val="00A51D6B"/>
    <w:rsid w:val="00A5454D"/>
    <w:rsid w:val="00AB4521"/>
    <w:rsid w:val="00AE6C06"/>
    <w:rsid w:val="00B23F51"/>
    <w:rsid w:val="00B61CB2"/>
    <w:rsid w:val="00BA50BD"/>
    <w:rsid w:val="00BD6500"/>
    <w:rsid w:val="00C34861"/>
    <w:rsid w:val="00C50689"/>
    <w:rsid w:val="00C51FF8"/>
    <w:rsid w:val="00C544CC"/>
    <w:rsid w:val="00CA2356"/>
    <w:rsid w:val="00CB1F10"/>
    <w:rsid w:val="00D546A4"/>
    <w:rsid w:val="00D62B63"/>
    <w:rsid w:val="00D64198"/>
    <w:rsid w:val="00D65767"/>
    <w:rsid w:val="00D83E0D"/>
    <w:rsid w:val="00D943A3"/>
    <w:rsid w:val="00D971C5"/>
    <w:rsid w:val="00D9779A"/>
    <w:rsid w:val="00DD2185"/>
    <w:rsid w:val="00E41570"/>
    <w:rsid w:val="00E5694D"/>
    <w:rsid w:val="00E7464C"/>
    <w:rsid w:val="00EF48C3"/>
    <w:rsid w:val="00F021EC"/>
    <w:rsid w:val="00F3437F"/>
    <w:rsid w:val="00F73E02"/>
    <w:rsid w:val="00F939F1"/>
    <w:rsid w:val="00FC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A9FD1D"/>
  <w14:defaultImageDpi w14:val="0"/>
  <w15:docId w15:val="{5B967A4C-7201-4019-8232-A258FA99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paragraph" w:styleId="Ttulo1">
    <w:name w:val="heading 1"/>
    <w:basedOn w:val="Normal"/>
    <w:next w:val="Normal"/>
    <w:link w:val="Ttulo1Car"/>
    <w:qFormat/>
    <w:rsid w:val="00C348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C348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6F7F81"/>
    <w:pPr>
      <w:keepNext/>
      <w:spacing w:after="0" w:line="240" w:lineRule="auto"/>
      <w:outlineLvl w:val="2"/>
    </w:pPr>
    <w:rPr>
      <w:rFonts w:ascii="Arial" w:hAnsi="Arial"/>
      <w:sz w:val="18"/>
      <w:szCs w:val="20"/>
      <w:u w:val="single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A2356"/>
    <w:pPr>
      <w:keepNext/>
      <w:tabs>
        <w:tab w:val="left" w:pos="180"/>
        <w:tab w:val="left" w:pos="540"/>
      </w:tabs>
      <w:spacing w:after="0" w:line="240" w:lineRule="auto"/>
      <w:outlineLvl w:val="3"/>
    </w:pPr>
    <w:rPr>
      <w:rFonts w:ascii="Arial" w:hAnsi="Arial"/>
      <w:b/>
      <w:sz w:val="16"/>
      <w:szCs w:val="20"/>
      <w:lang w:val="en-GB"/>
    </w:rPr>
  </w:style>
  <w:style w:type="paragraph" w:styleId="Ttulo5">
    <w:name w:val="heading 5"/>
    <w:basedOn w:val="Normal"/>
    <w:next w:val="Normal"/>
    <w:link w:val="Ttulo5Car"/>
    <w:qFormat/>
    <w:rsid w:val="006F7F81"/>
    <w:pPr>
      <w:keepNext/>
      <w:spacing w:after="0" w:line="240" w:lineRule="auto"/>
      <w:outlineLvl w:val="4"/>
    </w:pPr>
    <w:rPr>
      <w:rFonts w:ascii="Arial" w:hAnsi="Arial"/>
      <w:b/>
      <w:sz w:val="14"/>
      <w:szCs w:val="20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6F7F81"/>
    <w:pPr>
      <w:keepNext/>
      <w:spacing w:after="0" w:line="240" w:lineRule="auto"/>
      <w:outlineLvl w:val="5"/>
    </w:pPr>
    <w:rPr>
      <w:rFonts w:ascii="Arial" w:hAnsi="Arial"/>
      <w:b/>
      <w:snapToGrid w:val="0"/>
      <w:color w:val="000000"/>
      <w:sz w:val="18"/>
      <w:szCs w:val="20"/>
      <w:lang w:val="es-ES_tradnl"/>
    </w:rPr>
  </w:style>
  <w:style w:type="paragraph" w:styleId="Ttulo7">
    <w:name w:val="heading 7"/>
    <w:basedOn w:val="Normal"/>
    <w:next w:val="Normal"/>
    <w:link w:val="Ttulo7Car"/>
    <w:qFormat/>
    <w:rsid w:val="006F7F81"/>
    <w:pPr>
      <w:keepNext/>
      <w:spacing w:after="0" w:line="240" w:lineRule="auto"/>
      <w:jc w:val="right"/>
      <w:outlineLvl w:val="6"/>
    </w:pPr>
    <w:rPr>
      <w:rFonts w:ascii="Arial" w:hAnsi="Arial"/>
      <w:b/>
      <w:sz w:val="16"/>
      <w:szCs w:val="20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CA2356"/>
    <w:pPr>
      <w:keepNext/>
      <w:spacing w:after="0" w:line="240" w:lineRule="auto"/>
      <w:jc w:val="center"/>
      <w:outlineLvl w:val="7"/>
    </w:pPr>
    <w:rPr>
      <w:rFonts w:ascii="Arial" w:hAnsi="Arial"/>
      <w:b/>
      <w:sz w:val="16"/>
      <w:szCs w:val="20"/>
    </w:rPr>
  </w:style>
  <w:style w:type="paragraph" w:styleId="Ttulo9">
    <w:name w:val="heading 9"/>
    <w:basedOn w:val="Normal"/>
    <w:next w:val="Normal"/>
    <w:link w:val="Ttulo9Car"/>
    <w:qFormat/>
    <w:rsid w:val="006F7F81"/>
    <w:pPr>
      <w:keepNext/>
      <w:spacing w:after="0" w:line="240" w:lineRule="auto"/>
      <w:jc w:val="center"/>
      <w:outlineLvl w:val="8"/>
    </w:pPr>
    <w:rPr>
      <w:rFonts w:ascii="Arial" w:hAnsi="Arial"/>
      <w:b/>
      <w:color w:val="800000"/>
      <w:sz w:val="16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">
    <w:name w:val="Cabecera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1">
    <w:name w:val="Elemento 1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7">
    <w:name w:val="Elemento 7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8">
    <w:name w:val="Elemento 8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elemento8">
    <w:name w:val="Fin elemento 8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Pie">
    <w:name w:val="Pie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elemento2">
    <w:name w:val="Fin elemento 2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al">
    <w:name w:val="Final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styleId="Encabezado">
    <w:name w:val="header"/>
    <w:aliases w:val="e"/>
    <w:basedOn w:val="Normal"/>
    <w:link w:val="EncabezadoCar"/>
    <w:uiPriority w:val="99"/>
    <w:unhideWhenUsed/>
    <w:rsid w:val="00764A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 Car"/>
    <w:basedOn w:val="Fuentedeprrafopredeter"/>
    <w:link w:val="Encabezado"/>
    <w:uiPriority w:val="99"/>
    <w:locked/>
    <w:rsid w:val="00764A18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764A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764A18"/>
    <w:rPr>
      <w:rFonts w:cs="Times New Roman"/>
    </w:rPr>
  </w:style>
  <w:style w:type="character" w:styleId="Hipervnculo">
    <w:name w:val="Hyperlink"/>
    <w:basedOn w:val="Fuentedeprrafopredeter"/>
    <w:uiPriority w:val="99"/>
    <w:unhideWhenUsed/>
    <w:rsid w:val="00D943A3"/>
    <w:rPr>
      <w:rFonts w:cs="Times New Roman"/>
      <w:color w:val="0563C1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943A3"/>
    <w:rPr>
      <w:rFonts w:cs="Times New Roman"/>
      <w:color w:val="605E5C"/>
      <w:shd w:val="clear" w:color="auto" w:fill="E1DFDD"/>
    </w:rPr>
  </w:style>
  <w:style w:type="character" w:customStyle="1" w:styleId="Ttulo4Car">
    <w:name w:val="Título 4 Car"/>
    <w:basedOn w:val="Fuentedeprrafopredeter"/>
    <w:link w:val="Ttulo4"/>
    <w:rsid w:val="00CA2356"/>
    <w:rPr>
      <w:rFonts w:ascii="Arial" w:hAnsi="Arial" w:cs="Times New Roman"/>
      <w:b/>
      <w:sz w:val="16"/>
      <w:lang w:val="en-GB"/>
    </w:rPr>
  </w:style>
  <w:style w:type="character" w:customStyle="1" w:styleId="Ttulo8Car">
    <w:name w:val="Título 8 Car"/>
    <w:basedOn w:val="Fuentedeprrafopredeter"/>
    <w:link w:val="Ttulo8"/>
    <w:rsid w:val="00CA2356"/>
    <w:rPr>
      <w:rFonts w:ascii="Arial" w:hAnsi="Arial" w:cs="Times New Roman"/>
      <w:b/>
      <w:sz w:val="16"/>
    </w:rPr>
  </w:style>
  <w:style w:type="paragraph" w:customStyle="1" w:styleId="Ttulo4CTE">
    <w:name w:val="Título4CTE"/>
    <w:basedOn w:val="Normal"/>
    <w:next w:val="Normal"/>
    <w:autoRedefine/>
    <w:rsid w:val="00CA2356"/>
    <w:pPr>
      <w:spacing w:after="0" w:line="240" w:lineRule="auto"/>
      <w:jc w:val="right"/>
    </w:pPr>
    <w:rPr>
      <w:rFonts w:ascii="Arial" w:hAnsi="Arial"/>
      <w:sz w:val="16"/>
      <w:szCs w:val="20"/>
      <w:lang w:val="es-ES_tradnl"/>
    </w:rPr>
  </w:style>
  <w:style w:type="paragraph" w:customStyle="1" w:styleId="CTENormal">
    <w:name w:val="CTE Normal"/>
    <w:basedOn w:val="Normal"/>
    <w:rsid w:val="00CA2356"/>
    <w:pPr>
      <w:numPr>
        <w:numId w:val="1"/>
      </w:numPr>
      <w:spacing w:before="60" w:after="60" w:line="240" w:lineRule="auto"/>
      <w:jc w:val="both"/>
    </w:pPr>
    <w:rPr>
      <w:rFonts w:ascii="Arial" w:hAnsi="Arial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unhideWhenUsed/>
    <w:rsid w:val="00C34861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C34861"/>
    <w:rPr>
      <w:rFonts w:ascii="Tahoma" w:eastAsiaTheme="minorHAnsi" w:hAnsi="Tahoma" w:cs="Tahoma"/>
      <w:sz w:val="16"/>
      <w:szCs w:val="16"/>
      <w:lang w:eastAsia="en-US"/>
    </w:rPr>
  </w:style>
  <w:style w:type="paragraph" w:styleId="Prrafodelista">
    <w:name w:val="List Paragraph"/>
    <w:basedOn w:val="Normal"/>
    <w:uiPriority w:val="34"/>
    <w:qFormat/>
    <w:rsid w:val="00C348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aconcuadrcula">
    <w:name w:val="Table Grid"/>
    <w:basedOn w:val="Tablanormal"/>
    <w:uiPriority w:val="59"/>
    <w:rsid w:val="00C3486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cabezado1">
    <w:name w:val="Encabezado1"/>
    <w:basedOn w:val="Normal"/>
    <w:next w:val="Textoindependiente"/>
    <w:rsid w:val="00C34861"/>
    <w:pPr>
      <w:suppressAutoHyphens/>
      <w:spacing w:after="0" w:line="240" w:lineRule="auto"/>
      <w:jc w:val="center"/>
    </w:pPr>
    <w:rPr>
      <w:rFonts w:ascii="Arial" w:hAnsi="Arial" w:cs="Arial"/>
      <w:b/>
      <w:sz w:val="20"/>
      <w:szCs w:val="20"/>
      <w:lang w:val="es-ES_tradnl" w:eastAsia="zh-CN"/>
    </w:rPr>
  </w:style>
  <w:style w:type="paragraph" w:styleId="Textoindependiente">
    <w:name w:val="Body Text"/>
    <w:basedOn w:val="Normal"/>
    <w:link w:val="TextoindependienteCar"/>
    <w:unhideWhenUsed/>
    <w:rsid w:val="00C34861"/>
    <w:pPr>
      <w:spacing w:after="120" w:line="276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C3486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Fuentedeprrafopredeter"/>
    <w:rsid w:val="00C34861"/>
  </w:style>
  <w:style w:type="character" w:customStyle="1" w:styleId="Ttulo1Car">
    <w:name w:val="Título 1 Car"/>
    <w:basedOn w:val="Fuentedeprrafopredeter"/>
    <w:link w:val="Ttulo1"/>
    <w:rsid w:val="00C348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rsid w:val="00C348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inespaciado">
    <w:name w:val="No Spacing"/>
    <w:uiPriority w:val="1"/>
    <w:qFormat/>
    <w:rsid w:val="00C34861"/>
    <w:rPr>
      <w:rFonts w:cs="Times New Roman"/>
      <w:sz w:val="22"/>
      <w:szCs w:val="22"/>
    </w:rPr>
  </w:style>
  <w:style w:type="paragraph" w:styleId="Sangradetextonormal">
    <w:name w:val="Body Text Indent"/>
    <w:aliases w:val="Sangría de t. independiente"/>
    <w:basedOn w:val="Normal"/>
    <w:link w:val="SangradetextonormalCar"/>
    <w:unhideWhenUsed/>
    <w:rsid w:val="00C544CC"/>
    <w:pPr>
      <w:spacing w:after="120"/>
      <w:ind w:left="283"/>
    </w:p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C544CC"/>
    <w:rPr>
      <w:rFonts w:cs="Times New Roman"/>
      <w:sz w:val="22"/>
      <w:szCs w:val="22"/>
    </w:rPr>
  </w:style>
  <w:style w:type="character" w:customStyle="1" w:styleId="Ttulo3Car">
    <w:name w:val="Título 3 Car"/>
    <w:basedOn w:val="Fuentedeprrafopredeter"/>
    <w:link w:val="Ttulo3"/>
    <w:rsid w:val="006F7F81"/>
    <w:rPr>
      <w:rFonts w:ascii="Arial" w:hAnsi="Arial" w:cs="Times New Roman"/>
      <w:sz w:val="18"/>
      <w:u w:val="single"/>
      <w:lang w:val="es-ES_tradnl"/>
    </w:rPr>
  </w:style>
  <w:style w:type="character" w:customStyle="1" w:styleId="Ttulo5Car">
    <w:name w:val="Título 5 Car"/>
    <w:basedOn w:val="Fuentedeprrafopredeter"/>
    <w:link w:val="Ttulo5"/>
    <w:rsid w:val="006F7F81"/>
    <w:rPr>
      <w:rFonts w:ascii="Arial" w:hAnsi="Arial" w:cs="Times New Roman"/>
      <w:b/>
      <w:sz w:val="14"/>
      <w:lang w:val="es-ES_tradnl"/>
    </w:rPr>
  </w:style>
  <w:style w:type="character" w:customStyle="1" w:styleId="Ttulo6Car">
    <w:name w:val="Título 6 Car"/>
    <w:basedOn w:val="Fuentedeprrafopredeter"/>
    <w:link w:val="Ttulo6"/>
    <w:rsid w:val="006F7F81"/>
    <w:rPr>
      <w:rFonts w:ascii="Arial" w:hAnsi="Arial" w:cs="Times New Roman"/>
      <w:b/>
      <w:snapToGrid w:val="0"/>
      <w:color w:val="000000"/>
      <w:sz w:val="18"/>
      <w:lang w:val="es-ES_tradnl"/>
    </w:rPr>
  </w:style>
  <w:style w:type="character" w:customStyle="1" w:styleId="Ttulo7Car">
    <w:name w:val="Título 7 Car"/>
    <w:basedOn w:val="Fuentedeprrafopredeter"/>
    <w:link w:val="Ttulo7"/>
    <w:rsid w:val="006F7F81"/>
    <w:rPr>
      <w:rFonts w:ascii="Arial" w:hAnsi="Arial" w:cs="Times New Roman"/>
      <w:b/>
      <w:sz w:val="16"/>
      <w:lang w:val="es-ES_tradnl"/>
    </w:rPr>
  </w:style>
  <w:style w:type="character" w:customStyle="1" w:styleId="Ttulo9Car">
    <w:name w:val="Título 9 Car"/>
    <w:basedOn w:val="Fuentedeprrafopredeter"/>
    <w:link w:val="Ttulo9"/>
    <w:rsid w:val="006F7F81"/>
    <w:rPr>
      <w:rFonts w:ascii="Arial" w:hAnsi="Arial" w:cs="Times New Roman"/>
      <w:b/>
      <w:color w:val="800000"/>
      <w:sz w:val="16"/>
      <w:lang w:val="es-ES_tradnl"/>
    </w:rPr>
  </w:style>
  <w:style w:type="paragraph" w:styleId="Textoindependiente2">
    <w:name w:val="Body Text 2"/>
    <w:basedOn w:val="Normal"/>
    <w:link w:val="Textoindependiente2Car"/>
    <w:rsid w:val="006F7F81"/>
    <w:pPr>
      <w:spacing w:after="0" w:line="240" w:lineRule="auto"/>
    </w:pPr>
    <w:rPr>
      <w:rFonts w:ascii="Arial" w:hAnsi="Arial"/>
      <w:snapToGrid w:val="0"/>
      <w:color w:val="000000"/>
      <w:sz w:val="14"/>
      <w:szCs w:val="20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6F7F81"/>
    <w:rPr>
      <w:rFonts w:ascii="Arial" w:hAnsi="Arial" w:cs="Times New Roman"/>
      <w:snapToGrid w:val="0"/>
      <w:color w:val="000000"/>
      <w:sz w:val="14"/>
      <w:lang w:val="es-ES_tradnl"/>
    </w:rPr>
  </w:style>
  <w:style w:type="paragraph" w:styleId="Textoindependiente3">
    <w:name w:val="Body Text 3"/>
    <w:basedOn w:val="Normal"/>
    <w:link w:val="Textoindependiente3Car"/>
    <w:rsid w:val="006F7F81"/>
    <w:pPr>
      <w:spacing w:after="0" w:line="240" w:lineRule="auto"/>
      <w:jc w:val="both"/>
    </w:pPr>
    <w:rPr>
      <w:rFonts w:ascii="Arial" w:hAnsi="Arial"/>
      <w:snapToGrid w:val="0"/>
      <w:color w:val="000000"/>
      <w:sz w:val="14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F7F81"/>
    <w:rPr>
      <w:rFonts w:ascii="Arial" w:hAnsi="Arial" w:cs="Times New Roman"/>
      <w:snapToGrid w:val="0"/>
      <w:color w:val="000000"/>
      <w:sz w:val="14"/>
      <w:lang w:val="es-ES_tradnl"/>
    </w:rPr>
  </w:style>
  <w:style w:type="paragraph" w:customStyle="1" w:styleId="Ttulo10">
    <w:name w:val="Título1"/>
    <w:basedOn w:val="Normal"/>
    <w:qFormat/>
    <w:rsid w:val="006F7F81"/>
    <w:pPr>
      <w:spacing w:after="0" w:line="240" w:lineRule="auto"/>
      <w:jc w:val="center"/>
    </w:pPr>
    <w:rPr>
      <w:rFonts w:ascii="Arial" w:hAnsi="Arial"/>
      <w:b/>
      <w:sz w:val="20"/>
      <w:szCs w:val="20"/>
      <w:lang w:val="es-ES_tradnl"/>
    </w:rPr>
  </w:style>
  <w:style w:type="paragraph" w:customStyle="1" w:styleId="titulo1">
    <w:name w:val="titulo 1"/>
    <w:basedOn w:val="Encabezadodenota"/>
    <w:next w:val="Ttulo2"/>
    <w:rsid w:val="006F7F81"/>
    <w:pPr>
      <w:framePr w:hSpace="142" w:vSpace="142" w:wrap="around" w:vAnchor="text" w:hAnchor="text" w:y="1"/>
      <w:numPr>
        <w:numId w:val="2"/>
      </w:numPr>
      <w:jc w:val="both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Encabezadodenota">
    <w:name w:val="Note Heading"/>
    <w:basedOn w:val="Normal"/>
    <w:next w:val="Normal"/>
    <w:link w:val="EncabezadodenotaCar"/>
    <w:rsid w:val="006F7F81"/>
    <w:pPr>
      <w:spacing w:after="0" w:line="240" w:lineRule="auto"/>
    </w:pPr>
    <w:rPr>
      <w:rFonts w:ascii="Arial" w:hAnsi="Arial"/>
      <w:sz w:val="24"/>
      <w:szCs w:val="20"/>
      <w:lang w:val="es-ES_tradnl"/>
    </w:rPr>
  </w:style>
  <w:style w:type="character" w:customStyle="1" w:styleId="EncabezadodenotaCar">
    <w:name w:val="Encabezado de nota Car"/>
    <w:basedOn w:val="Fuentedeprrafopredeter"/>
    <w:link w:val="Encabezadodenota"/>
    <w:rsid w:val="006F7F81"/>
    <w:rPr>
      <w:rFonts w:ascii="Arial" w:hAnsi="Arial" w:cs="Times New Roman"/>
      <w:sz w:val="24"/>
      <w:lang w:val="es-ES_tradnl"/>
    </w:rPr>
  </w:style>
  <w:style w:type="paragraph" w:styleId="Sangra3detindependiente">
    <w:name w:val="Body Text Indent 3"/>
    <w:basedOn w:val="Normal"/>
    <w:link w:val="Sangra3detindependienteCar"/>
    <w:rsid w:val="006F7F81"/>
    <w:pPr>
      <w:widowControl w:val="0"/>
      <w:spacing w:after="0" w:line="240" w:lineRule="auto"/>
      <w:ind w:left="567"/>
      <w:jc w:val="both"/>
    </w:pPr>
    <w:rPr>
      <w:rFonts w:ascii="Arial" w:hAnsi="Arial"/>
      <w:snapToGrid w:val="0"/>
      <w:szCs w:val="20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6F7F81"/>
    <w:rPr>
      <w:rFonts w:ascii="Arial" w:hAnsi="Arial" w:cs="Times New Roman"/>
      <w:snapToGrid w:val="0"/>
      <w:sz w:val="22"/>
      <w:lang w:val="es-ES_tradnl"/>
    </w:rPr>
  </w:style>
  <w:style w:type="paragraph" w:customStyle="1" w:styleId="artculoCTE">
    <w:name w:val="artículoCTE"/>
    <w:basedOn w:val="Normal"/>
    <w:next w:val="Normal"/>
    <w:autoRedefine/>
    <w:rsid w:val="006F7F81"/>
    <w:pPr>
      <w:keepNext/>
      <w:spacing w:before="160" w:after="60" w:line="240" w:lineRule="auto"/>
      <w:jc w:val="both"/>
      <w:outlineLvl w:val="3"/>
    </w:pPr>
    <w:rPr>
      <w:rFonts w:ascii="Arial" w:hAnsi="Arial"/>
      <w:b/>
      <w:sz w:val="20"/>
      <w:szCs w:val="20"/>
      <w:lang w:val="es-ES_tradnl"/>
    </w:rPr>
  </w:style>
  <w:style w:type="paragraph" w:styleId="Sangra2detindependiente">
    <w:name w:val="Body Text Indent 2"/>
    <w:basedOn w:val="Normal"/>
    <w:link w:val="Sangra2detindependienteCar"/>
    <w:rsid w:val="006F7F81"/>
    <w:pPr>
      <w:spacing w:before="60" w:after="0" w:line="240" w:lineRule="auto"/>
      <w:ind w:left="-13"/>
      <w:jc w:val="both"/>
    </w:pPr>
    <w:rPr>
      <w:rFonts w:ascii="Arial" w:hAnsi="Arial"/>
      <w:sz w:val="16"/>
      <w:szCs w:val="20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F7F81"/>
    <w:rPr>
      <w:rFonts w:ascii="Arial" w:hAnsi="Arial" w:cs="Times New Roman"/>
      <w:sz w:val="16"/>
      <w:lang w:val="es-ES_tradnl"/>
    </w:rPr>
  </w:style>
  <w:style w:type="paragraph" w:customStyle="1" w:styleId="H3">
    <w:name w:val="H3"/>
    <w:basedOn w:val="Normal"/>
    <w:next w:val="Normal"/>
    <w:rsid w:val="006F7F81"/>
    <w:pPr>
      <w:keepNext/>
      <w:spacing w:before="100" w:after="100" w:line="240" w:lineRule="auto"/>
      <w:outlineLvl w:val="3"/>
    </w:pPr>
    <w:rPr>
      <w:rFonts w:ascii="Arial" w:hAnsi="Arial"/>
      <w:b/>
      <w:snapToGrid w:val="0"/>
      <w:sz w:val="28"/>
      <w:szCs w:val="20"/>
      <w:lang w:val="es-ES_tradnl"/>
    </w:rPr>
  </w:style>
  <w:style w:type="paragraph" w:styleId="Textodebloque">
    <w:name w:val="Block Text"/>
    <w:basedOn w:val="Normal"/>
    <w:rsid w:val="006F7F81"/>
    <w:pPr>
      <w:spacing w:after="0" w:line="240" w:lineRule="auto"/>
      <w:ind w:left="3402" w:right="-2"/>
      <w:jc w:val="both"/>
    </w:pPr>
    <w:rPr>
      <w:rFonts w:ascii="Arial" w:hAnsi="Arial"/>
      <w:b/>
      <w:sz w:val="30"/>
      <w:szCs w:val="20"/>
      <w:lang w:val="es-ES_tradnl"/>
    </w:rPr>
  </w:style>
  <w:style w:type="paragraph" w:customStyle="1" w:styleId="CTETtulo2">
    <w:name w:val="CTE Título 2"/>
    <w:basedOn w:val="Normal"/>
    <w:next w:val="CTENormal"/>
    <w:rsid w:val="006F7F81"/>
    <w:pPr>
      <w:keepNext/>
      <w:tabs>
        <w:tab w:val="left" w:pos="454"/>
      </w:tabs>
      <w:spacing w:before="280" w:after="100" w:line="240" w:lineRule="auto"/>
      <w:outlineLvl w:val="1"/>
    </w:pPr>
    <w:rPr>
      <w:rFonts w:ascii="Arial" w:hAnsi="Arial"/>
      <w:b/>
      <w:kern w:val="32"/>
      <w:sz w:val="24"/>
      <w:szCs w:val="20"/>
      <w:lang w:val="es-ES_tradnl"/>
    </w:rPr>
  </w:style>
  <w:style w:type="character" w:styleId="Nmerodepgina">
    <w:name w:val="page number"/>
    <w:basedOn w:val="Fuentedeprrafopredeter"/>
    <w:rsid w:val="006F7F81"/>
  </w:style>
  <w:style w:type="paragraph" w:customStyle="1" w:styleId="alicia">
    <w:name w:val="alicia"/>
    <w:basedOn w:val="Normal"/>
    <w:rsid w:val="006F7F81"/>
    <w:pPr>
      <w:spacing w:after="0" w:line="240" w:lineRule="auto"/>
      <w:ind w:firstLine="284"/>
      <w:jc w:val="both"/>
    </w:pPr>
    <w:rPr>
      <w:rFonts w:ascii="Arial" w:hAnsi="Arial"/>
      <w:color w:val="808080"/>
      <w:sz w:val="24"/>
      <w:szCs w:val="20"/>
      <w:lang w:val="es-ES_tradnl"/>
    </w:rPr>
  </w:style>
  <w:style w:type="paragraph" w:customStyle="1" w:styleId="artculo-tex">
    <w:name w:val="artículo-tex"/>
    <w:basedOn w:val="Normal"/>
    <w:autoRedefine/>
    <w:rsid w:val="006F7F81"/>
    <w:pPr>
      <w:numPr>
        <w:numId w:val="3"/>
      </w:numPr>
      <w:tabs>
        <w:tab w:val="left" w:pos="3876"/>
      </w:tabs>
      <w:spacing w:before="60" w:after="6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ubartculoCTE">
    <w:name w:val="subartículoCTE"/>
    <w:basedOn w:val="artculoCTE"/>
    <w:next w:val="Normal"/>
    <w:autoRedefine/>
    <w:rsid w:val="006F7F81"/>
    <w:pPr>
      <w:spacing w:before="0" w:after="0"/>
      <w:outlineLvl w:val="4"/>
    </w:pPr>
    <w:rPr>
      <w:b w:val="0"/>
      <w:sz w:val="16"/>
    </w:rPr>
  </w:style>
  <w:style w:type="paragraph" w:customStyle="1" w:styleId="NumeracinCTE">
    <w:name w:val="NumeraciónCTE"/>
    <w:basedOn w:val="Normal"/>
    <w:rsid w:val="006F7F81"/>
    <w:pPr>
      <w:numPr>
        <w:numId w:val="4"/>
      </w:numPr>
      <w:spacing w:after="6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NormalWeb">
    <w:name w:val="Normal (Web)"/>
    <w:basedOn w:val="Normal"/>
    <w:rsid w:val="006F7F81"/>
    <w:pPr>
      <w:spacing w:before="100" w:beforeAutospacing="1" w:after="100" w:afterAutospacing="1" w:line="240" w:lineRule="auto"/>
    </w:pPr>
    <w:rPr>
      <w:rFonts w:ascii="Arial" w:hAnsi="Arial"/>
      <w:sz w:val="24"/>
      <w:szCs w:val="24"/>
      <w:lang w:val="es-ES_tradnl"/>
    </w:rPr>
  </w:style>
  <w:style w:type="paragraph" w:customStyle="1" w:styleId="Ttulo1CTE">
    <w:name w:val="Título1CTE"/>
    <w:basedOn w:val="Ttulo1"/>
    <w:next w:val="Normal"/>
    <w:autoRedefine/>
    <w:rsid w:val="006F7F81"/>
    <w:pPr>
      <w:keepLines w:val="0"/>
      <w:tabs>
        <w:tab w:val="num" w:pos="472"/>
      </w:tabs>
      <w:spacing w:line="240" w:lineRule="auto"/>
      <w:ind w:left="408" w:hanging="408"/>
      <w:jc w:val="both"/>
    </w:pPr>
    <w:rPr>
      <w:rFonts w:ascii="Arial" w:eastAsia="Times New Roman" w:hAnsi="Arial" w:cs="Times New Roman"/>
      <w:b/>
      <w:color w:val="auto"/>
      <w:kern w:val="32"/>
      <w:sz w:val="28"/>
      <w:szCs w:val="20"/>
    </w:rPr>
  </w:style>
  <w:style w:type="paragraph" w:customStyle="1" w:styleId="Ttulo3CTE">
    <w:name w:val="Título3CTE"/>
    <w:basedOn w:val="Normal"/>
    <w:next w:val="Normal"/>
    <w:autoRedefine/>
    <w:rsid w:val="006F7F81"/>
    <w:pPr>
      <w:keepNext/>
      <w:tabs>
        <w:tab w:val="num" w:pos="472"/>
        <w:tab w:val="left" w:pos="567"/>
      </w:tabs>
      <w:spacing w:before="200" w:after="100" w:line="240" w:lineRule="auto"/>
      <w:ind w:left="472" w:hanging="360"/>
      <w:jc w:val="both"/>
    </w:pPr>
    <w:rPr>
      <w:rFonts w:ascii="Arial" w:hAnsi="Arial"/>
      <w:b/>
      <w:sz w:val="20"/>
      <w:szCs w:val="20"/>
      <w:lang w:val="es-ES_tradnl"/>
    </w:rPr>
  </w:style>
  <w:style w:type="paragraph" w:customStyle="1" w:styleId="pp">
    <w:name w:val="pp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Textonotapie">
    <w:name w:val="footnote text"/>
    <w:basedOn w:val="Normal"/>
    <w:link w:val="TextonotapieCar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16"/>
      <w:szCs w:val="20"/>
      <w:lang w:val="es-ES_tradnl" w:eastAsia="x-none"/>
    </w:rPr>
  </w:style>
  <w:style w:type="character" w:customStyle="1" w:styleId="TextonotapieCar">
    <w:name w:val="Texto nota pie Car"/>
    <w:basedOn w:val="Fuentedeprrafopredeter"/>
    <w:link w:val="Textonotapie"/>
    <w:rsid w:val="006F7F81"/>
    <w:rPr>
      <w:rFonts w:ascii="Arial" w:hAnsi="Arial" w:cs="Times New Roman"/>
      <w:sz w:val="16"/>
      <w:lang w:val="es-ES_tradnl" w:eastAsia="x-none"/>
    </w:rPr>
  </w:style>
  <w:style w:type="paragraph" w:customStyle="1" w:styleId="Ttulo2CTE">
    <w:name w:val="Título2CTE"/>
    <w:basedOn w:val="Normal"/>
    <w:autoRedefine/>
    <w:rsid w:val="006F7F81"/>
    <w:pPr>
      <w:tabs>
        <w:tab w:val="left" w:pos="454"/>
        <w:tab w:val="num" w:pos="1590"/>
      </w:tabs>
      <w:spacing w:before="280" w:after="100" w:line="240" w:lineRule="auto"/>
      <w:ind w:left="1590" w:hanging="360"/>
      <w:jc w:val="both"/>
    </w:pPr>
    <w:rPr>
      <w:rFonts w:ascii="Arial" w:hAnsi="Arial"/>
      <w:b/>
      <w:sz w:val="24"/>
      <w:szCs w:val="20"/>
      <w:lang w:val="es-ES_tradnl"/>
    </w:rPr>
  </w:style>
  <w:style w:type="paragraph" w:customStyle="1" w:styleId="Ttulo5CTE">
    <w:name w:val="Título5CTE"/>
    <w:basedOn w:val="Ttulo4CTE"/>
    <w:next w:val="Normal"/>
    <w:autoRedefine/>
    <w:rsid w:val="006F7F81"/>
    <w:pPr>
      <w:tabs>
        <w:tab w:val="num" w:pos="360"/>
      </w:tabs>
      <w:spacing w:before="200" w:after="100"/>
      <w:ind w:left="360" w:hanging="360"/>
      <w:jc w:val="both"/>
    </w:pPr>
    <w:rPr>
      <w:b/>
      <w:sz w:val="20"/>
      <w:lang w:val="es-ES"/>
    </w:rPr>
  </w:style>
  <w:style w:type="paragraph" w:customStyle="1" w:styleId="notapietablafigura">
    <w:name w:val="nota pie tabla/figura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16"/>
      <w:szCs w:val="20"/>
      <w:lang w:val="es-ES_tradnl"/>
    </w:rPr>
  </w:style>
  <w:style w:type="paragraph" w:customStyle="1" w:styleId="ttulofiguratablafrmulaCTE">
    <w:name w:val="título figura/tabla/fórmulaCTE"/>
    <w:basedOn w:val="Normal"/>
    <w:rsid w:val="006F7F81"/>
    <w:pPr>
      <w:tabs>
        <w:tab w:val="left" w:pos="1122"/>
        <w:tab w:val="left" w:pos="1309"/>
      </w:tabs>
      <w:spacing w:after="0" w:line="240" w:lineRule="auto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EstiloTtulo1CTEAntes24ptoDespus8pto">
    <w:name w:val="Estilo Título1CTE + Antes:  24 pto Después:  8 pto"/>
    <w:basedOn w:val="Normal"/>
    <w:autoRedefine/>
    <w:rsid w:val="006F7F81"/>
    <w:pPr>
      <w:keepNext/>
      <w:spacing w:before="480" w:line="240" w:lineRule="auto"/>
      <w:jc w:val="both"/>
      <w:outlineLvl w:val="0"/>
    </w:pPr>
    <w:rPr>
      <w:rFonts w:ascii="Arial" w:hAnsi="Arial"/>
      <w:b/>
      <w:sz w:val="28"/>
      <w:szCs w:val="20"/>
      <w:lang w:val="es-ES_tradnl"/>
    </w:rPr>
  </w:style>
  <w:style w:type="paragraph" w:customStyle="1" w:styleId="SeccinCTE">
    <w:name w:val="SecciónCTE"/>
    <w:basedOn w:val="Ttulo10"/>
    <w:rsid w:val="006F7F81"/>
    <w:pPr>
      <w:jc w:val="right"/>
    </w:pPr>
    <w:rPr>
      <w:sz w:val="48"/>
      <w:lang w:val="es-ES"/>
    </w:rPr>
  </w:style>
  <w:style w:type="character" w:styleId="Refdenotaalpie">
    <w:name w:val="footnote reference"/>
    <w:rsid w:val="006F7F81"/>
    <w:rPr>
      <w:vertAlign w:val="superscript"/>
    </w:rPr>
  </w:style>
  <w:style w:type="paragraph" w:customStyle="1" w:styleId="Prettulo">
    <w:name w:val="Pretítulo"/>
    <w:basedOn w:val="SeccinCTE"/>
    <w:rsid w:val="006F7F81"/>
    <w:pPr>
      <w:jc w:val="center"/>
    </w:pPr>
    <w:rPr>
      <w:sz w:val="36"/>
    </w:rPr>
  </w:style>
  <w:style w:type="paragraph" w:customStyle="1" w:styleId="subaptdosnivel1">
    <w:name w:val="subaptdosnivel1"/>
    <w:basedOn w:val="Normal"/>
    <w:next w:val="Normal"/>
    <w:autoRedefine/>
    <w:rsid w:val="006F7F81"/>
    <w:pPr>
      <w:numPr>
        <w:numId w:val="6"/>
      </w:numPr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ubaptdosnivel2">
    <w:name w:val="subaptdosnivel2"/>
    <w:basedOn w:val="Normal"/>
    <w:autoRedefine/>
    <w:rsid w:val="006F7F81"/>
    <w:pPr>
      <w:numPr>
        <w:numId w:val="5"/>
      </w:numPr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Notapietablafigura0">
    <w:name w:val="Nota pie tabla/figura"/>
    <w:basedOn w:val="Ttulo5CTE"/>
    <w:rsid w:val="006F7F81"/>
    <w:pPr>
      <w:keepNext/>
      <w:tabs>
        <w:tab w:val="clear" w:pos="360"/>
        <w:tab w:val="left" w:pos="342"/>
        <w:tab w:val="left" w:pos="513"/>
        <w:tab w:val="num" w:pos="720"/>
      </w:tabs>
      <w:spacing w:before="0" w:after="0"/>
      <w:ind w:left="720" w:hanging="720"/>
    </w:pPr>
    <w:rPr>
      <w:b w:val="0"/>
      <w:sz w:val="16"/>
    </w:rPr>
  </w:style>
  <w:style w:type="paragraph" w:customStyle="1" w:styleId="Tablas8">
    <w:name w:val="Tablas8"/>
    <w:basedOn w:val="Tablas"/>
    <w:rsid w:val="006F7F81"/>
    <w:rPr>
      <w:sz w:val="16"/>
    </w:rPr>
  </w:style>
  <w:style w:type="paragraph" w:customStyle="1" w:styleId="Tablas">
    <w:name w:val="Tablas"/>
    <w:basedOn w:val="Ttulo6"/>
    <w:rsid w:val="006F7F81"/>
    <w:pPr>
      <w:jc w:val="center"/>
    </w:pPr>
    <w:rPr>
      <w:b w:val="0"/>
      <w:snapToGrid/>
      <w:color w:val="auto"/>
      <w:sz w:val="14"/>
    </w:rPr>
  </w:style>
  <w:style w:type="paragraph" w:customStyle="1" w:styleId="ttulofiguratablaCTE">
    <w:name w:val="título figura/tablaCTE"/>
    <w:basedOn w:val="Normal"/>
    <w:rsid w:val="006F7F81"/>
    <w:pPr>
      <w:spacing w:after="0" w:line="240" w:lineRule="auto"/>
    </w:pPr>
    <w:rPr>
      <w:rFonts w:ascii="Arial" w:hAnsi="Arial"/>
      <w:b/>
      <w:bCs/>
      <w:sz w:val="18"/>
      <w:szCs w:val="24"/>
      <w:lang w:val="es-ES_tradnl"/>
    </w:rPr>
  </w:style>
  <w:style w:type="paragraph" w:customStyle="1" w:styleId="Tabla">
    <w:name w:val="Tabla"/>
    <w:next w:val="Normal"/>
    <w:rsid w:val="006F7F81"/>
    <w:pPr>
      <w:jc w:val="center"/>
    </w:pPr>
    <w:rPr>
      <w:rFonts w:ascii="Arial" w:hAnsi="Arial" w:cs="Times New Roman"/>
      <w:b/>
      <w:sz w:val="18"/>
    </w:rPr>
  </w:style>
  <w:style w:type="paragraph" w:customStyle="1" w:styleId="piefiguratablafrmula">
    <w:name w:val="pie figura/tabla/fórmula"/>
    <w:basedOn w:val="Normal"/>
    <w:rsid w:val="006F7F81"/>
    <w:pPr>
      <w:tabs>
        <w:tab w:val="left" w:pos="1122"/>
        <w:tab w:val="left" w:pos="1309"/>
      </w:tabs>
      <w:spacing w:after="0" w:line="240" w:lineRule="auto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Ecuacin">
    <w:name w:val="Ecuación"/>
    <w:next w:val="Normal"/>
    <w:rsid w:val="006F7F81"/>
    <w:pPr>
      <w:tabs>
        <w:tab w:val="right" w:pos="9356"/>
      </w:tabs>
      <w:jc w:val="both"/>
    </w:pPr>
    <w:rPr>
      <w:rFonts w:ascii="Arial" w:hAnsi="Arial" w:cs="Times New Roman"/>
      <w:color w:val="000000"/>
    </w:rPr>
  </w:style>
  <w:style w:type="paragraph" w:customStyle="1" w:styleId="Estilopiefiguratablafrmula10pt">
    <w:name w:val="Estilo pie figura/tabla/fórmula + 10 pt"/>
    <w:basedOn w:val="piefiguratablafrmula"/>
    <w:rsid w:val="006F7F81"/>
  </w:style>
  <w:style w:type="paragraph" w:customStyle="1" w:styleId="pieformula">
    <w:name w:val="pie formula"/>
    <w:basedOn w:val="Normal"/>
    <w:rsid w:val="006F7F81"/>
    <w:pPr>
      <w:spacing w:after="0" w:line="240" w:lineRule="auto"/>
      <w:jc w:val="center"/>
    </w:pPr>
    <w:rPr>
      <w:rFonts w:ascii="Arial" w:hAnsi="Arial"/>
      <w:sz w:val="18"/>
      <w:szCs w:val="20"/>
      <w:lang w:val="es-ES_tradnl"/>
    </w:rPr>
  </w:style>
  <w:style w:type="paragraph" w:customStyle="1" w:styleId="nota">
    <w:name w:val="nota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Mapadeldocumento">
    <w:name w:val="Document Map"/>
    <w:basedOn w:val="Normal"/>
    <w:link w:val="MapadeldocumentoCar"/>
    <w:rsid w:val="006F7F81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MapadeldocumentoCar">
    <w:name w:val="Mapa del documento Car"/>
    <w:basedOn w:val="Fuentedeprrafopredeter"/>
    <w:link w:val="Mapadeldocumento"/>
    <w:rsid w:val="006F7F81"/>
    <w:rPr>
      <w:rFonts w:ascii="Tahoma" w:hAnsi="Tahoma" w:cs="Times New Roman"/>
      <w:shd w:val="clear" w:color="auto" w:fill="000080"/>
      <w:lang w:val="x-none" w:eastAsia="x-none"/>
    </w:rPr>
  </w:style>
  <w:style w:type="paragraph" w:customStyle="1" w:styleId="INDCAP1">
    <w:name w:val="IND.CAP.1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INDCAP2">
    <w:name w:val="IND.CAP.2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INDCAP3">
    <w:name w:val="IND.CAP.3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1">
    <w:name w:val="CAP.1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sz w:val="26"/>
      <w:lang w:val="es-ES_tradnl"/>
    </w:rPr>
  </w:style>
  <w:style w:type="paragraph" w:customStyle="1" w:styleId="CUERPOTEXTO">
    <w:name w:val="CUERPO_TEXTO"/>
    <w:basedOn w:val="Normal"/>
    <w:uiPriority w:val="9"/>
    <w:qFormat/>
    <w:rsid w:val="006F7F81"/>
    <w:pPr>
      <w:spacing w:after="12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2">
    <w:name w:val="CAP.2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lang w:val="es-ES_tradnl"/>
    </w:rPr>
  </w:style>
  <w:style w:type="paragraph" w:customStyle="1" w:styleId="CUERPOTEXTOTABLA">
    <w:name w:val="CUERPO_TEXTO_TABLA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3">
    <w:name w:val="CAP.3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CABEZAPAGtitulo">
    <w:name w:val="CABEZA_PAG_titulo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30"/>
      <w:lang w:val="es-ES_tradnl"/>
    </w:rPr>
  </w:style>
  <w:style w:type="paragraph" w:customStyle="1" w:styleId="CABEZAPAGtexto">
    <w:name w:val="CABEZA_PAG_texto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BEZAPAGfechavalor">
    <w:name w:val="CABEZA_PAG_fecha_valor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6"/>
      <w:lang w:val="es-ES_tradnl"/>
    </w:rPr>
  </w:style>
  <w:style w:type="paragraph" w:customStyle="1" w:styleId="PIEPAG">
    <w:name w:val="PIE_PAG"/>
    <w:basedOn w:val="Normal"/>
    <w:uiPriority w:val="9"/>
    <w:qFormat/>
    <w:rsid w:val="006F7F81"/>
    <w:pPr>
      <w:spacing w:after="0" w:line="240" w:lineRule="auto"/>
      <w:jc w:val="right"/>
    </w:pPr>
    <w:rPr>
      <w:rFonts w:ascii="Verdana" w:hAnsi="Verdana" w:cs="Verdana"/>
      <w:sz w:val="18"/>
      <w:lang w:val="es-ES_tradnl"/>
    </w:rPr>
  </w:style>
  <w:style w:type="numbering" w:customStyle="1" w:styleId="Sinlista1">
    <w:name w:val="Sin lista1"/>
    <w:next w:val="Sinlista"/>
    <w:uiPriority w:val="99"/>
    <w:semiHidden/>
    <w:unhideWhenUsed/>
    <w:rsid w:val="006F7F81"/>
  </w:style>
  <w:style w:type="numbering" w:customStyle="1" w:styleId="Sinlista2">
    <w:name w:val="Sin lista2"/>
    <w:next w:val="Sinlista"/>
    <w:uiPriority w:val="99"/>
    <w:semiHidden/>
    <w:unhideWhenUsed/>
    <w:rsid w:val="006F7F81"/>
  </w:style>
  <w:style w:type="numbering" w:customStyle="1" w:styleId="Sinlista3">
    <w:name w:val="Sin lista3"/>
    <w:next w:val="Sinlista"/>
    <w:uiPriority w:val="99"/>
    <w:semiHidden/>
    <w:unhideWhenUsed/>
    <w:rsid w:val="006F7F81"/>
  </w:style>
  <w:style w:type="paragraph" w:styleId="Textonotaalfinal">
    <w:name w:val="endnote text"/>
    <w:basedOn w:val="Normal"/>
    <w:link w:val="TextonotaalfinalCar"/>
    <w:uiPriority w:val="99"/>
    <w:unhideWhenUsed/>
    <w:rsid w:val="006F7F81"/>
    <w:pPr>
      <w:spacing w:after="0" w:line="240" w:lineRule="auto"/>
    </w:pPr>
    <w:rPr>
      <w:rFonts w:eastAsia="Calibri"/>
      <w:sz w:val="20"/>
      <w:szCs w:val="20"/>
      <w:lang w:val="x-none"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6F7F81"/>
    <w:rPr>
      <w:rFonts w:eastAsia="Calibri" w:cs="Times New Roman"/>
      <w:lang w:val="x-none" w:eastAsia="en-US"/>
    </w:rPr>
  </w:style>
  <w:style w:type="character" w:styleId="Refdenotaalfinal">
    <w:name w:val="endnote reference"/>
    <w:rsid w:val="006F7F81"/>
    <w:rPr>
      <w:vertAlign w:val="superscript"/>
    </w:rPr>
  </w:style>
  <w:style w:type="numbering" w:customStyle="1" w:styleId="Sinlista4">
    <w:name w:val="Sin lista4"/>
    <w:next w:val="Sinlista"/>
    <w:uiPriority w:val="99"/>
    <w:semiHidden/>
    <w:unhideWhenUsed/>
    <w:rsid w:val="006F7F81"/>
  </w:style>
  <w:style w:type="numbering" w:customStyle="1" w:styleId="Sinlista5">
    <w:name w:val="Sin lista5"/>
    <w:next w:val="Sinlista"/>
    <w:uiPriority w:val="99"/>
    <w:semiHidden/>
    <w:unhideWhenUsed/>
    <w:rsid w:val="006F7F81"/>
  </w:style>
  <w:style w:type="numbering" w:customStyle="1" w:styleId="Sinlista6">
    <w:name w:val="Sin lista6"/>
    <w:next w:val="Sinlista"/>
    <w:uiPriority w:val="99"/>
    <w:semiHidden/>
    <w:unhideWhenUsed/>
    <w:rsid w:val="006F7F81"/>
  </w:style>
  <w:style w:type="numbering" w:customStyle="1" w:styleId="Sinlista7">
    <w:name w:val="Sin lista7"/>
    <w:next w:val="Sinlista"/>
    <w:uiPriority w:val="99"/>
    <w:semiHidden/>
    <w:unhideWhenUsed/>
    <w:rsid w:val="006F7F81"/>
  </w:style>
  <w:style w:type="numbering" w:customStyle="1" w:styleId="Sinlista8">
    <w:name w:val="Sin lista8"/>
    <w:next w:val="Sinlista"/>
    <w:uiPriority w:val="99"/>
    <w:semiHidden/>
    <w:unhideWhenUsed/>
    <w:rsid w:val="006F7F81"/>
  </w:style>
  <w:style w:type="numbering" w:customStyle="1" w:styleId="Sinlista9">
    <w:name w:val="Sin lista9"/>
    <w:next w:val="Sinlista"/>
    <w:uiPriority w:val="99"/>
    <w:semiHidden/>
    <w:unhideWhenUsed/>
    <w:rsid w:val="006F7F81"/>
  </w:style>
  <w:style w:type="numbering" w:customStyle="1" w:styleId="Sinlista10">
    <w:name w:val="Sin lista10"/>
    <w:next w:val="Sinlista"/>
    <w:uiPriority w:val="99"/>
    <w:semiHidden/>
    <w:unhideWhenUsed/>
    <w:rsid w:val="006F7F81"/>
  </w:style>
  <w:style w:type="numbering" w:customStyle="1" w:styleId="Sinlista11">
    <w:name w:val="Sin lista11"/>
    <w:next w:val="Sinlista"/>
    <w:uiPriority w:val="99"/>
    <w:semiHidden/>
    <w:unhideWhenUsed/>
    <w:rsid w:val="006F7F81"/>
  </w:style>
  <w:style w:type="numbering" w:customStyle="1" w:styleId="Sinlista12">
    <w:name w:val="Sin lista12"/>
    <w:next w:val="Sinlista"/>
    <w:uiPriority w:val="99"/>
    <w:semiHidden/>
    <w:unhideWhenUsed/>
    <w:rsid w:val="006F7F81"/>
  </w:style>
  <w:style w:type="numbering" w:customStyle="1" w:styleId="Sinlista13">
    <w:name w:val="Sin lista13"/>
    <w:next w:val="Sinlista"/>
    <w:uiPriority w:val="99"/>
    <w:semiHidden/>
    <w:unhideWhenUsed/>
    <w:rsid w:val="006F7F81"/>
  </w:style>
  <w:style w:type="numbering" w:customStyle="1" w:styleId="Sinlista14">
    <w:name w:val="Sin lista14"/>
    <w:next w:val="Sinlista"/>
    <w:uiPriority w:val="99"/>
    <w:semiHidden/>
    <w:unhideWhenUsed/>
    <w:rsid w:val="006F7F81"/>
  </w:style>
  <w:style w:type="paragraph" w:customStyle="1" w:styleId="CAP4">
    <w:name w:val="CAP.4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i/>
      <w:sz w:val="18"/>
      <w:lang w:val="es-ES_tradnl"/>
    </w:rPr>
  </w:style>
  <w:style w:type="paragraph" w:customStyle="1" w:styleId="CAP5">
    <w:name w:val="CAP.5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i/>
      <w:sz w:val="18"/>
      <w:lang w:val="es-ES_tradnl"/>
    </w:rPr>
  </w:style>
  <w:style w:type="numbering" w:customStyle="1" w:styleId="Sinlista15">
    <w:name w:val="Sin lista15"/>
    <w:next w:val="Sinlista"/>
    <w:uiPriority w:val="99"/>
    <w:semiHidden/>
    <w:unhideWhenUsed/>
    <w:rsid w:val="006F7F81"/>
  </w:style>
  <w:style w:type="character" w:styleId="Refdecomentario">
    <w:name w:val="annotation reference"/>
    <w:basedOn w:val="Fuentedeprrafopredeter"/>
    <w:rsid w:val="006F7F8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F7F81"/>
    <w:pPr>
      <w:spacing w:after="0" w:line="240" w:lineRule="auto"/>
    </w:pPr>
    <w:rPr>
      <w:rFonts w:ascii="Arial" w:hAnsi="Arial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rsid w:val="006F7F81"/>
    <w:rPr>
      <w:rFonts w:ascii="Arial" w:hAnsi="Arial" w:cs="Times New Roman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F7F8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F7F81"/>
    <w:rPr>
      <w:rFonts w:ascii="Arial" w:hAnsi="Arial" w:cs="Times New Roman"/>
      <w:b/>
      <w:bCs/>
      <w:lang w:val="es-ES_tradnl"/>
    </w:rPr>
  </w:style>
  <w:style w:type="numbering" w:customStyle="1" w:styleId="Sinlista16">
    <w:name w:val="Sin lista16"/>
    <w:next w:val="Sinlista"/>
    <w:uiPriority w:val="99"/>
    <w:semiHidden/>
    <w:unhideWhenUsed/>
    <w:rsid w:val="006F7F81"/>
  </w:style>
  <w:style w:type="numbering" w:customStyle="1" w:styleId="Sinlista17">
    <w:name w:val="Sin lista17"/>
    <w:next w:val="Sinlista"/>
    <w:uiPriority w:val="99"/>
    <w:semiHidden/>
    <w:unhideWhenUsed/>
    <w:rsid w:val="006F7F81"/>
  </w:style>
  <w:style w:type="table" w:customStyle="1" w:styleId="Tablaconcuadrcula1">
    <w:name w:val="Tabla con cuadrícula1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18">
    <w:name w:val="Sin lista18"/>
    <w:next w:val="Sinlista"/>
    <w:uiPriority w:val="99"/>
    <w:semiHidden/>
    <w:unhideWhenUsed/>
    <w:rsid w:val="006F7F81"/>
  </w:style>
  <w:style w:type="table" w:customStyle="1" w:styleId="Tablaconcuadrcula3">
    <w:name w:val="Tabla con cuadrícula3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CAP4">
    <w:name w:val="IND.CAP.4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eastAsiaTheme="minorEastAsia" w:hAnsi="Verdana" w:cs="Verdana"/>
      <w:i/>
      <w:sz w:val="18"/>
      <w:lang w:val="es-ES_tradnl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F7F81"/>
    <w:rPr>
      <w:color w:val="605E5C"/>
      <w:shd w:val="clear" w:color="auto" w:fill="E1DFDD"/>
    </w:rPr>
  </w:style>
  <w:style w:type="paragraph" w:styleId="TtuloTDC">
    <w:name w:val="TOC Heading"/>
    <w:basedOn w:val="Ttulo1"/>
    <w:next w:val="Normal"/>
    <w:uiPriority w:val="39"/>
    <w:unhideWhenUsed/>
    <w:qFormat/>
    <w:rsid w:val="006F7F81"/>
    <w:pPr>
      <w:outlineLvl w:val="9"/>
    </w:pPr>
    <w:rPr>
      <w:lang w:val="es-ES_tradnl" w:eastAsia="es-ES_tradnl"/>
    </w:rPr>
  </w:style>
  <w:style w:type="paragraph" w:styleId="TDC1">
    <w:name w:val="toc 1"/>
    <w:basedOn w:val="Normal"/>
    <w:next w:val="Normal"/>
    <w:autoRedefine/>
    <w:uiPriority w:val="39"/>
    <w:rsid w:val="006F7F81"/>
    <w:pPr>
      <w:spacing w:after="100" w:line="240" w:lineRule="auto"/>
    </w:pPr>
    <w:rPr>
      <w:rFonts w:ascii="Arial" w:hAnsi="Arial"/>
      <w:sz w:val="20"/>
      <w:szCs w:val="20"/>
      <w:lang w:val="es-ES_tradnl"/>
    </w:rPr>
  </w:style>
  <w:style w:type="paragraph" w:styleId="TDC2">
    <w:name w:val="toc 2"/>
    <w:basedOn w:val="Normal"/>
    <w:next w:val="Normal"/>
    <w:autoRedefine/>
    <w:uiPriority w:val="39"/>
    <w:rsid w:val="006F7F81"/>
    <w:pPr>
      <w:spacing w:after="100" w:line="240" w:lineRule="auto"/>
      <w:ind w:left="200"/>
    </w:pPr>
    <w:rPr>
      <w:rFonts w:ascii="Arial" w:hAnsi="Arial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jpg@jpgestudio.es" TargetMode="External"/><Relationship Id="rId1" Type="http://schemas.openxmlformats.org/officeDocument/2006/relationships/hyperlink" Target="mailto:jpg@jpgestudio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12</Pages>
  <Words>2764</Words>
  <Characters>15203</Characters>
  <Application>Microsoft Office Word</Application>
  <DocSecurity>0</DocSecurity>
  <Lines>126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GARCIA GOMEZ</dc:creator>
  <cp:keywords/>
  <dc:description/>
  <cp:lastModifiedBy>Carla Antelo Cravero</cp:lastModifiedBy>
  <cp:revision>14</cp:revision>
  <cp:lastPrinted>2022-08-11T14:14:00Z</cp:lastPrinted>
  <dcterms:created xsi:type="dcterms:W3CDTF">2022-11-06T08:25:00Z</dcterms:created>
  <dcterms:modified xsi:type="dcterms:W3CDTF">2023-01-23T12:37:00Z</dcterms:modified>
</cp:coreProperties>
</file>